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BCB97">
      <w:pPr>
        <w:pageBreakBefore w:val="0"/>
        <w:kinsoku/>
        <w:wordWrap/>
        <w:overflowPunct/>
        <w:topLinePunct w:val="0"/>
        <w:autoSpaceDE/>
        <w:autoSpaceDN/>
        <w:bidi w:val="0"/>
        <w:adjustRightInd/>
        <w:spacing w:line="560" w:lineRule="exact"/>
        <w:jc w:val="center"/>
        <w:rPr>
          <w:rFonts w:hint="eastAsia" w:ascii="方正小标宋_GBK" w:hAnsi="方正仿宋_GBK" w:eastAsia="方正小标宋_GBK" w:cs="方正仿宋_GBK"/>
          <w:b/>
          <w:color w:val="000000"/>
          <w:sz w:val="84"/>
          <w:szCs w:val="24"/>
          <w:highlight w:val="none"/>
          <w:lang w:val="en-US" w:eastAsia="zh-CN"/>
        </w:rPr>
      </w:pPr>
      <w:r>
        <w:rPr>
          <w:rFonts w:hint="eastAsia" w:ascii="方正黑体_GBK" w:hAnsi="黑体" w:eastAsia="方正黑体_GBK" w:cs="宋体"/>
          <w:b/>
          <w:bCs/>
          <w:spacing w:val="80"/>
          <w:sz w:val="120"/>
          <w:szCs w:val="120"/>
          <w:lang w:val="en-US" w:eastAsia="zh-CN"/>
        </w:rPr>
        <w:drawing>
          <wp:anchor distT="0" distB="0" distL="114300" distR="114300" simplePos="0" relativeHeight="251659264" behindDoc="0" locked="0" layoutInCell="1" allowOverlap="1">
            <wp:simplePos x="0" y="0"/>
            <wp:positionH relativeFrom="column">
              <wp:posOffset>-309245</wp:posOffset>
            </wp:positionH>
            <wp:positionV relativeFrom="paragraph">
              <wp:posOffset>-81915</wp:posOffset>
            </wp:positionV>
            <wp:extent cx="2611755" cy="508000"/>
            <wp:effectExtent l="0" t="0" r="17145" b="6350"/>
            <wp:wrapSquare wrapText="bothSides"/>
            <wp:docPr id="1" name="图片 3" descr="院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院标"/>
                    <pic:cNvPicPr>
                      <a:picLocks noChangeAspect="1"/>
                    </pic:cNvPicPr>
                  </pic:nvPicPr>
                  <pic:blipFill>
                    <a:blip r:embed="rId9"/>
                    <a:stretch>
                      <a:fillRect/>
                    </a:stretch>
                  </pic:blipFill>
                  <pic:spPr>
                    <a:xfrm>
                      <a:off x="0" y="0"/>
                      <a:ext cx="2611755" cy="508000"/>
                    </a:xfrm>
                    <a:prstGeom prst="rect">
                      <a:avLst/>
                    </a:prstGeom>
                    <a:noFill/>
                    <a:ln>
                      <a:noFill/>
                    </a:ln>
                  </pic:spPr>
                </pic:pic>
              </a:graphicData>
            </a:graphic>
          </wp:anchor>
        </w:drawing>
      </w:r>
    </w:p>
    <w:p w14:paraId="3F62363D">
      <w:pPr>
        <w:pageBreakBefore w:val="0"/>
        <w:kinsoku/>
        <w:wordWrap/>
        <w:overflowPunct/>
        <w:topLinePunct w:val="0"/>
        <w:autoSpaceDE/>
        <w:autoSpaceDN/>
        <w:bidi w:val="0"/>
        <w:adjustRightInd/>
        <w:spacing w:line="560" w:lineRule="exact"/>
        <w:jc w:val="center"/>
        <w:rPr>
          <w:rFonts w:hint="eastAsia" w:ascii="方正小标宋_GBK" w:hAnsi="方正仿宋_GBK" w:eastAsia="方正小标宋_GBK" w:cs="方正仿宋_GBK"/>
          <w:b/>
          <w:color w:val="000000"/>
          <w:sz w:val="84"/>
          <w:szCs w:val="24"/>
          <w:highlight w:val="none"/>
          <w:lang w:val="en-US" w:eastAsia="zh-CN"/>
        </w:rPr>
      </w:pPr>
    </w:p>
    <w:p w14:paraId="2B6223BF">
      <w:pPr>
        <w:pageBreakBefore w:val="0"/>
        <w:kinsoku/>
        <w:wordWrap/>
        <w:overflowPunct/>
        <w:topLinePunct w:val="0"/>
        <w:autoSpaceDE/>
        <w:autoSpaceDN/>
        <w:bidi w:val="0"/>
        <w:adjustRightInd/>
        <w:spacing w:line="560" w:lineRule="exact"/>
        <w:jc w:val="center"/>
        <w:rPr>
          <w:rFonts w:hint="eastAsia" w:ascii="方正小标宋_GBK" w:hAnsi="方正仿宋_GBK" w:eastAsia="方正小标宋_GBK" w:cs="方正仿宋_GBK"/>
          <w:b/>
          <w:color w:val="000000"/>
          <w:sz w:val="84"/>
          <w:szCs w:val="24"/>
          <w:highlight w:val="none"/>
          <w:lang w:val="en-US" w:eastAsia="zh-CN"/>
        </w:rPr>
      </w:pPr>
    </w:p>
    <w:p w14:paraId="2617DD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hAnsi="方正仿宋_GBK" w:eastAsia="方正小标宋_GBK" w:cs="方正仿宋_GBK"/>
          <w:b/>
          <w:color w:val="000000"/>
          <w:sz w:val="100"/>
          <w:szCs w:val="100"/>
          <w:highlight w:val="none"/>
        </w:rPr>
      </w:pPr>
      <w:r>
        <w:rPr>
          <w:rFonts w:hint="eastAsia" w:ascii="方正小标宋_GBK" w:hAnsi="方正仿宋_GBK" w:eastAsia="方正小标宋_GBK" w:cs="方正仿宋_GBK"/>
          <w:b/>
          <w:color w:val="000000"/>
          <w:sz w:val="100"/>
          <w:szCs w:val="100"/>
          <w:highlight w:val="none"/>
          <w:lang w:val="en-US" w:eastAsia="zh-CN"/>
        </w:rPr>
        <w:t>询 比</w:t>
      </w:r>
      <w:r>
        <w:rPr>
          <w:rFonts w:hint="eastAsia" w:ascii="方正小标宋_GBK" w:hAnsi="方正仿宋_GBK" w:eastAsia="方正小标宋_GBK" w:cs="方正仿宋_GBK"/>
          <w:b/>
          <w:color w:val="000000"/>
          <w:sz w:val="100"/>
          <w:szCs w:val="100"/>
          <w:highlight w:val="none"/>
        </w:rPr>
        <w:t xml:space="preserve"> 文 </w:t>
      </w:r>
      <w:bookmarkStart w:id="6" w:name="_GoBack"/>
      <w:bookmarkEnd w:id="6"/>
      <w:r>
        <w:rPr>
          <w:rFonts w:hint="eastAsia" w:ascii="方正小标宋_GBK" w:hAnsi="方正仿宋_GBK" w:eastAsia="方正小标宋_GBK" w:cs="方正仿宋_GBK"/>
          <w:b/>
          <w:color w:val="000000"/>
          <w:sz w:val="100"/>
          <w:szCs w:val="100"/>
          <w:highlight w:val="none"/>
        </w:rPr>
        <w:t>件</w:t>
      </w:r>
    </w:p>
    <w:p w14:paraId="786F8D08">
      <w:pPr>
        <w:pStyle w:val="2"/>
        <w:ind w:firstLine="2880" w:firstLineChars="400"/>
        <w:rPr>
          <w:rFonts w:hint="eastAsia" w:eastAsia="方正小标宋_GBK"/>
          <w:lang w:eastAsia="zh-CN"/>
        </w:rPr>
      </w:pPr>
      <w:r>
        <w:rPr>
          <w:rFonts w:hint="eastAsia" w:ascii="方正小标宋_GBK" w:hAnsi="方正仿宋_GBK" w:eastAsia="方正小标宋_GBK" w:cs="方正仿宋_GBK"/>
          <w:b/>
          <w:color w:val="000000"/>
          <w:sz w:val="72"/>
          <w:szCs w:val="72"/>
          <w:highlight w:val="none"/>
          <w:lang w:eastAsia="zh-CN"/>
        </w:rPr>
        <w:t>（</w:t>
      </w:r>
      <w:r>
        <w:rPr>
          <w:rFonts w:hint="eastAsia" w:ascii="方正小标宋_GBK" w:hAnsi="方正仿宋_GBK" w:eastAsia="方正小标宋_GBK" w:cs="方正仿宋_GBK"/>
          <w:b/>
          <w:color w:val="000000"/>
          <w:sz w:val="72"/>
          <w:szCs w:val="72"/>
          <w:highlight w:val="none"/>
          <w:lang w:val="en-US" w:eastAsia="zh-CN"/>
        </w:rPr>
        <w:t>遴选</w:t>
      </w:r>
      <w:r>
        <w:rPr>
          <w:rFonts w:hint="eastAsia" w:ascii="方正小标宋_GBK" w:hAnsi="方正仿宋_GBK" w:eastAsia="方正小标宋_GBK" w:cs="方正仿宋_GBK"/>
          <w:b/>
          <w:color w:val="000000"/>
          <w:sz w:val="72"/>
          <w:szCs w:val="72"/>
          <w:highlight w:val="none"/>
          <w:lang w:eastAsia="zh-CN"/>
        </w:rPr>
        <w:t>）</w:t>
      </w:r>
    </w:p>
    <w:p w14:paraId="62DECB93">
      <w:pPr>
        <w:pageBreakBefore w:val="0"/>
        <w:kinsoku/>
        <w:wordWrap/>
        <w:overflowPunct/>
        <w:topLinePunct w:val="0"/>
        <w:autoSpaceDE/>
        <w:autoSpaceDN/>
        <w:bidi w:val="0"/>
        <w:adjustRightInd/>
        <w:spacing w:line="560" w:lineRule="exact"/>
        <w:rPr>
          <w:rFonts w:ascii="仿宋_GB2312" w:hAnsi="方正仿宋_GBK" w:eastAsia="仿宋_GB2312" w:cs="方正仿宋_GBK"/>
          <w:b/>
          <w:color w:val="000000"/>
          <w:sz w:val="32"/>
          <w:szCs w:val="24"/>
          <w:highlight w:val="none"/>
        </w:rPr>
      </w:pPr>
      <w:bookmarkStart w:id="0" w:name="_Toc23512"/>
      <w:bookmarkStart w:id="1" w:name="_Toc21654"/>
    </w:p>
    <w:bookmarkEnd w:id="0"/>
    <w:bookmarkEnd w:id="1"/>
    <w:p w14:paraId="5FCF92A0">
      <w:pPr>
        <w:pageBreakBefore w:val="0"/>
        <w:kinsoku/>
        <w:wordWrap/>
        <w:overflowPunct/>
        <w:topLinePunct w:val="0"/>
        <w:autoSpaceDE/>
        <w:autoSpaceDN/>
        <w:bidi w:val="0"/>
        <w:adjustRightInd/>
        <w:spacing w:line="560" w:lineRule="exact"/>
        <w:rPr>
          <w:rFonts w:hint="default" w:ascii="仿宋_GB2312" w:hAnsi="方正仿宋_GBK" w:eastAsia="仿宋_GB2312" w:cs="方正仿宋_GBK"/>
          <w:b/>
          <w:color w:val="000000"/>
          <w:sz w:val="32"/>
          <w:szCs w:val="24"/>
          <w:highlight w:val="none"/>
          <w:lang w:val="en-US" w:eastAsia="zh-CN"/>
        </w:rPr>
      </w:pPr>
      <w:bookmarkStart w:id="2" w:name="_Toc7194"/>
      <w:bookmarkStart w:id="3" w:name="_Toc2027"/>
      <w:r>
        <w:rPr>
          <w:rFonts w:hint="eastAsia" w:ascii="仿宋_GB2312" w:hAnsi="方正仿宋_GBK" w:eastAsia="仿宋_GB2312" w:cs="方正仿宋_GBK"/>
          <w:b/>
          <w:color w:val="000000"/>
          <w:sz w:val="32"/>
          <w:szCs w:val="24"/>
          <w:highlight w:val="none"/>
          <w:lang w:val="en-US" w:eastAsia="zh-CN"/>
        </w:rPr>
        <w:t xml:space="preserve"> </w:t>
      </w:r>
    </w:p>
    <w:p w14:paraId="47546C82">
      <w:pPr>
        <w:pageBreakBefore w:val="0"/>
        <w:kinsoku/>
        <w:wordWrap/>
        <w:overflowPunct/>
        <w:topLinePunct w:val="0"/>
        <w:autoSpaceDE/>
        <w:autoSpaceDN/>
        <w:bidi w:val="0"/>
        <w:adjustRightInd/>
        <w:spacing w:line="560" w:lineRule="exact"/>
        <w:rPr>
          <w:rFonts w:hint="eastAsia" w:ascii="仿宋_GB2312" w:hAnsi="方正仿宋_GBK" w:eastAsia="仿宋_GB2312" w:cs="方正仿宋_GBK"/>
          <w:b/>
          <w:color w:val="000000"/>
          <w:sz w:val="32"/>
          <w:szCs w:val="24"/>
          <w:highlight w:val="none"/>
          <w:lang w:val="en-US" w:eastAsia="zh-CN"/>
        </w:rPr>
      </w:pPr>
    </w:p>
    <w:p w14:paraId="4C6E7DF4">
      <w:pPr>
        <w:pageBreakBefore w:val="0"/>
        <w:kinsoku/>
        <w:wordWrap/>
        <w:overflowPunct/>
        <w:topLinePunct w:val="0"/>
        <w:autoSpaceDE/>
        <w:autoSpaceDN/>
        <w:bidi w:val="0"/>
        <w:adjustRightInd/>
        <w:spacing w:line="560" w:lineRule="exact"/>
        <w:rPr>
          <w:rFonts w:hint="eastAsia" w:ascii="仿宋_GB2312" w:hAnsi="方正仿宋_GBK" w:eastAsia="仿宋_GB2312" w:cs="方正仿宋_GBK"/>
          <w:b/>
          <w:color w:val="000000"/>
          <w:sz w:val="32"/>
          <w:szCs w:val="24"/>
          <w:highlight w:val="none"/>
          <w:lang w:val="en-US" w:eastAsia="zh-CN"/>
        </w:rPr>
      </w:pPr>
    </w:p>
    <w:p w14:paraId="356F7CA5">
      <w:pPr>
        <w:pageBreakBefore w:val="0"/>
        <w:kinsoku/>
        <w:wordWrap/>
        <w:overflowPunct/>
        <w:topLinePunct w:val="0"/>
        <w:autoSpaceDE/>
        <w:autoSpaceDN/>
        <w:bidi w:val="0"/>
        <w:adjustRightInd/>
        <w:spacing w:line="560" w:lineRule="exact"/>
        <w:jc w:val="center"/>
        <w:rPr>
          <w:rFonts w:hint="default" w:ascii="方正小标宋_GBK" w:hAnsi="方正仿宋_GBK" w:eastAsia="方正小标宋_GBK" w:cs="方正仿宋_GBK"/>
          <w:b/>
          <w:color w:val="000000"/>
          <w:sz w:val="30"/>
          <w:szCs w:val="30"/>
          <w:highlight w:val="none"/>
          <w:lang w:val="en-US" w:eastAsia="zh-CN"/>
        </w:rPr>
      </w:pPr>
      <w:r>
        <w:rPr>
          <w:rFonts w:hint="eastAsia" w:ascii="方正小标宋_GBK" w:hAnsi="方正仿宋_GBK" w:eastAsia="方正小标宋_GBK" w:cs="方正仿宋_GBK"/>
          <w:b/>
          <w:color w:val="000000"/>
          <w:sz w:val="30"/>
          <w:szCs w:val="30"/>
          <w:highlight w:val="none"/>
        </w:rPr>
        <w:t>项目名称：</w:t>
      </w:r>
      <w:bookmarkEnd w:id="2"/>
      <w:bookmarkEnd w:id="3"/>
      <w:r>
        <w:rPr>
          <w:rFonts w:hint="eastAsia" w:ascii="方正小标宋_GBK" w:hAnsi="方正仿宋_GBK" w:eastAsia="方正小标宋_GBK" w:cs="方正仿宋_GBK"/>
          <w:b/>
          <w:color w:val="000000"/>
          <w:sz w:val="30"/>
          <w:szCs w:val="30"/>
          <w:highlight w:val="none"/>
          <w:lang w:val="en-US" w:eastAsia="zh-CN"/>
        </w:rPr>
        <w:t>打印纸供应商遴选（第三次）</w:t>
      </w:r>
    </w:p>
    <w:p w14:paraId="7F36924D">
      <w:pPr>
        <w:pStyle w:val="4"/>
        <w:pageBreakBefore w:val="0"/>
        <w:kinsoku/>
        <w:wordWrap/>
        <w:overflowPunct/>
        <w:topLinePunct w:val="0"/>
        <w:autoSpaceDE/>
        <w:autoSpaceDN/>
        <w:bidi w:val="0"/>
        <w:adjustRightInd/>
        <w:spacing w:line="560" w:lineRule="exact"/>
        <w:ind w:left="560"/>
        <w:rPr>
          <w:rFonts w:ascii="方正小标宋_GBK" w:hAnsi="方正仿宋_GBK" w:eastAsia="方正小标宋_GBK" w:cs="方正仿宋_GBK"/>
          <w:color w:val="000000"/>
          <w:sz w:val="30"/>
          <w:szCs w:val="30"/>
          <w:highlight w:val="none"/>
        </w:rPr>
      </w:pPr>
    </w:p>
    <w:p w14:paraId="5E5FABA4">
      <w:pPr>
        <w:pageBreakBefore w:val="0"/>
        <w:kinsoku/>
        <w:wordWrap/>
        <w:overflowPunct/>
        <w:topLinePunct w:val="0"/>
        <w:autoSpaceDE/>
        <w:autoSpaceDN/>
        <w:bidi w:val="0"/>
        <w:adjustRightInd/>
        <w:spacing w:line="560" w:lineRule="exact"/>
        <w:rPr>
          <w:rFonts w:ascii="方正小标宋_GBK" w:hAnsi="方正仿宋_GBK" w:eastAsia="方正小标宋_GBK" w:cs="方正仿宋_GBK"/>
          <w:color w:val="000000"/>
          <w:sz w:val="30"/>
          <w:szCs w:val="30"/>
          <w:highlight w:val="none"/>
        </w:rPr>
      </w:pPr>
    </w:p>
    <w:p w14:paraId="3D8BFD9D">
      <w:pPr>
        <w:pageBreakBefore w:val="0"/>
        <w:tabs>
          <w:tab w:val="left" w:pos="7140"/>
        </w:tabs>
        <w:kinsoku/>
        <w:wordWrap/>
        <w:overflowPunct/>
        <w:topLinePunct w:val="0"/>
        <w:autoSpaceDE/>
        <w:autoSpaceDN/>
        <w:bidi w:val="0"/>
        <w:adjustRightInd/>
        <w:spacing w:line="560" w:lineRule="exact"/>
        <w:rPr>
          <w:rFonts w:ascii="方正小标宋_GBK" w:hAnsi="方正仿宋_GBK" w:eastAsia="方正小标宋_GBK" w:cs="方正仿宋_GBK"/>
          <w:b/>
          <w:color w:val="000000"/>
          <w:sz w:val="30"/>
          <w:szCs w:val="30"/>
          <w:highlight w:val="none"/>
        </w:rPr>
      </w:pPr>
      <w:bookmarkStart w:id="4" w:name="_Toc19814"/>
      <w:bookmarkStart w:id="5" w:name="_Toc20567"/>
      <w:r>
        <w:rPr>
          <w:rFonts w:hint="eastAsia" w:ascii="方正小标宋_GBK" w:hAnsi="方正仿宋_GBK" w:eastAsia="方正小标宋_GBK" w:cs="方正仿宋_GBK"/>
          <w:b/>
          <w:color w:val="000000"/>
          <w:sz w:val="30"/>
          <w:szCs w:val="30"/>
          <w:highlight w:val="none"/>
        </w:rPr>
        <w:t xml:space="preserve">        </w:t>
      </w:r>
      <w:bookmarkEnd w:id="4"/>
      <w:bookmarkEnd w:id="5"/>
      <w:r>
        <w:rPr>
          <w:rFonts w:hint="eastAsia" w:ascii="方正小标宋_GBK" w:hAnsi="方正仿宋_GBK" w:eastAsia="方正小标宋_GBK" w:cs="方正仿宋_GBK"/>
          <w:b/>
          <w:color w:val="000000"/>
          <w:sz w:val="30"/>
          <w:szCs w:val="30"/>
          <w:highlight w:val="none"/>
        </w:rPr>
        <w:tab/>
      </w:r>
    </w:p>
    <w:p w14:paraId="167DF2AA">
      <w:pPr>
        <w:pageBreakBefore w:val="0"/>
        <w:kinsoku/>
        <w:wordWrap/>
        <w:overflowPunct/>
        <w:topLinePunct w:val="0"/>
        <w:autoSpaceDE/>
        <w:autoSpaceDN/>
        <w:bidi w:val="0"/>
        <w:adjustRightInd/>
        <w:spacing w:line="560" w:lineRule="exact"/>
        <w:jc w:val="left"/>
        <w:rPr>
          <w:rFonts w:ascii="方正小标宋_GBK" w:hAnsi="方正仿宋_GBK" w:eastAsia="方正小标宋_GBK" w:cs="方正仿宋_GBK"/>
          <w:b/>
          <w:color w:val="000000"/>
          <w:sz w:val="30"/>
          <w:szCs w:val="30"/>
          <w:highlight w:val="none"/>
        </w:rPr>
      </w:pPr>
    </w:p>
    <w:p w14:paraId="4997995A">
      <w:pPr>
        <w:pageBreakBefore w:val="0"/>
        <w:kinsoku/>
        <w:wordWrap/>
        <w:overflowPunct/>
        <w:topLinePunct w:val="0"/>
        <w:autoSpaceDE/>
        <w:autoSpaceDN/>
        <w:bidi w:val="0"/>
        <w:adjustRightInd/>
        <w:snapToGrid w:val="0"/>
        <w:spacing w:line="560" w:lineRule="exact"/>
        <w:ind w:firstLine="3040" w:firstLineChars="950"/>
        <w:rPr>
          <w:rFonts w:ascii="方正小标宋_GBK" w:hAnsi="方正仿宋_GBK" w:eastAsia="方正小标宋_GBK" w:cs="方正仿宋_GBK"/>
          <w:b/>
          <w:color w:val="000000"/>
          <w:sz w:val="32"/>
          <w:szCs w:val="24"/>
          <w:highlight w:val="none"/>
        </w:rPr>
      </w:pPr>
      <w:r>
        <w:rPr>
          <w:rFonts w:hint="eastAsia" w:ascii="方正小标宋_GBK" w:hAnsi="方正仿宋_GBK" w:eastAsia="方正小标宋_GBK" w:cs="方正仿宋_GBK"/>
          <w:b/>
          <w:color w:val="000000"/>
          <w:sz w:val="32"/>
          <w:szCs w:val="24"/>
          <w:highlight w:val="none"/>
        </w:rPr>
        <w:t xml:space="preserve"> </w:t>
      </w:r>
    </w:p>
    <w:p w14:paraId="7E54F724">
      <w:pPr>
        <w:pStyle w:val="4"/>
        <w:pageBreakBefore w:val="0"/>
        <w:kinsoku/>
        <w:wordWrap/>
        <w:overflowPunct/>
        <w:topLinePunct w:val="0"/>
        <w:autoSpaceDE/>
        <w:autoSpaceDN/>
        <w:bidi w:val="0"/>
        <w:adjustRightInd/>
        <w:spacing w:line="560" w:lineRule="exact"/>
        <w:ind w:left="560"/>
        <w:jc w:val="left"/>
        <w:outlineLvl w:val="0"/>
        <w:rPr>
          <w:rFonts w:ascii="方正小标宋_GBK" w:hAnsi="方正仿宋_GBK" w:eastAsia="方正小标宋_GBK" w:cs="方正仿宋_GBK"/>
          <w:b/>
          <w:color w:val="000000"/>
          <w:sz w:val="30"/>
          <w:szCs w:val="30"/>
          <w:highlight w:val="none"/>
        </w:rPr>
      </w:pPr>
    </w:p>
    <w:p w14:paraId="3341B5B7">
      <w:pPr>
        <w:pStyle w:val="4"/>
        <w:pageBreakBefore w:val="0"/>
        <w:kinsoku/>
        <w:wordWrap/>
        <w:overflowPunct/>
        <w:topLinePunct w:val="0"/>
        <w:autoSpaceDE/>
        <w:autoSpaceDN/>
        <w:bidi w:val="0"/>
        <w:adjustRightInd/>
        <w:spacing w:line="560" w:lineRule="exact"/>
        <w:ind w:firstLine="900" w:firstLineChars="300"/>
        <w:jc w:val="both"/>
        <w:outlineLvl w:val="0"/>
        <w:rPr>
          <w:rFonts w:hint="default" w:ascii="仿宋_GB2312" w:hAnsi="方正仿宋_GBK" w:eastAsia="方正小标宋_GBK" w:cs="方正仿宋_GBK"/>
          <w:color w:val="000000"/>
          <w:szCs w:val="24"/>
          <w:highlight w:val="none"/>
          <w:lang w:val="en-US" w:eastAsia="zh-CN"/>
        </w:rPr>
        <w:sectPr>
          <w:headerReference r:id="rId5" w:type="first"/>
          <w:headerReference r:id="rId3" w:type="default"/>
          <w:footerReference r:id="rId6" w:type="default"/>
          <w:headerReference r:id="rId4" w:type="even"/>
          <w:footerReference r:id="rId7" w:type="even"/>
          <w:pgSz w:w="11907" w:h="16840"/>
          <w:pgMar w:top="1610" w:right="1440" w:bottom="1610" w:left="1570" w:header="964" w:footer="992" w:gutter="0"/>
          <w:cols w:space="720" w:num="1"/>
          <w:titlePg/>
          <w:docGrid w:type="linesAndChars" w:linePitch="312" w:charSpace="0"/>
        </w:sectPr>
      </w:pPr>
      <w:r>
        <w:rPr>
          <w:rFonts w:hint="eastAsia" w:ascii="方正小标宋_GBK" w:hAnsi="方正仿宋_GBK" w:eastAsia="方正小标宋_GBK" w:cs="方正仿宋_GBK"/>
          <w:b/>
          <w:color w:val="000000"/>
          <w:sz w:val="30"/>
          <w:szCs w:val="30"/>
          <w:highlight w:val="none"/>
        </w:rPr>
        <w:t>采   购   人：</w:t>
      </w:r>
      <w:r>
        <w:rPr>
          <w:rFonts w:hint="eastAsia" w:ascii="方正小标宋_GBK" w:hAnsi="方正仿宋_GBK" w:eastAsia="方正小标宋_GBK" w:cs="方正仿宋_GBK"/>
          <w:b/>
          <w:color w:val="000000"/>
          <w:sz w:val="30"/>
          <w:szCs w:val="30"/>
          <w:highlight w:val="none"/>
          <w:lang w:val="en-US" w:eastAsia="zh-CN"/>
        </w:rPr>
        <w:t>重庆市沙坪坝区陈家桥医院</w:t>
      </w:r>
    </w:p>
    <w:p w14:paraId="14359524">
      <w:pPr>
        <w:keepNext w:val="0"/>
        <w:keepLines w:val="0"/>
        <w:pageBreakBefore w:val="0"/>
        <w:widowControl w:val="0"/>
        <w:kinsoku/>
        <w:wordWrap/>
        <w:overflowPunct/>
        <w:topLinePunct w:val="0"/>
        <w:autoSpaceDE/>
        <w:autoSpaceDN/>
        <w:bidi w:val="0"/>
        <w:adjustRightInd/>
        <w:snapToGrid/>
        <w:spacing w:line="340" w:lineRule="exact"/>
        <w:ind w:left="0" w:leftChars="0" w:firstLine="562" w:firstLineChars="200"/>
        <w:textAlignment w:val="auto"/>
        <w:rPr>
          <w:rFonts w:hint="default"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一、项目基本情况</w:t>
      </w:r>
    </w:p>
    <w:p w14:paraId="37B01360">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重庆市沙坪坝区</w:t>
      </w:r>
      <w:r>
        <w:rPr>
          <w:rFonts w:hint="eastAsia" w:ascii="方正仿宋_GBK" w:hAnsi="方正仿宋_GBK" w:eastAsia="方正仿宋_GBK" w:cs="方正仿宋_GBK"/>
          <w:color w:val="auto"/>
          <w:sz w:val="28"/>
          <w:szCs w:val="28"/>
          <w:highlight w:val="none"/>
          <w:lang w:val="en-US" w:eastAsia="zh-CN"/>
        </w:rPr>
        <w:t>陈家桥医院根据业务工作需要，</w:t>
      </w:r>
      <w:r>
        <w:rPr>
          <w:rFonts w:hint="eastAsia" w:ascii="方正仿宋_GBK" w:hAnsi="方正仿宋_GBK" w:eastAsia="方正仿宋_GBK" w:cs="方正仿宋_GBK"/>
          <w:color w:val="auto"/>
          <w:sz w:val="28"/>
          <w:szCs w:val="28"/>
          <w:highlight w:val="none"/>
        </w:rPr>
        <w:t>对</w:t>
      </w:r>
      <w:r>
        <w:rPr>
          <w:rFonts w:hint="eastAsia" w:ascii="方正仿宋_GBK" w:hAnsi="方正仿宋_GBK" w:eastAsia="方正仿宋_GBK" w:cs="方正仿宋_GBK"/>
          <w:color w:val="auto"/>
          <w:sz w:val="28"/>
          <w:szCs w:val="28"/>
          <w:highlight w:val="none"/>
          <w:lang w:val="en-US" w:eastAsia="zh-CN"/>
        </w:rPr>
        <w:t>打印纸供应商进行遴选</w:t>
      </w:r>
      <w:r>
        <w:rPr>
          <w:rFonts w:hint="eastAsia" w:ascii="方正仿宋_GBK" w:hAnsi="方正仿宋_GBK" w:eastAsia="方正仿宋_GBK" w:cs="方正仿宋_GBK"/>
          <w:color w:val="auto"/>
          <w:sz w:val="28"/>
          <w:szCs w:val="28"/>
          <w:highlight w:val="none"/>
        </w:rPr>
        <w:t>。欢迎有资格的供应商前来参加。</w:t>
      </w:r>
    </w:p>
    <w:p w14:paraId="73BB83FE">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项目内容</w:t>
      </w:r>
    </w:p>
    <w:tbl>
      <w:tblPr>
        <w:tblStyle w:val="13"/>
        <w:tblW w:w="8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2"/>
        <w:gridCol w:w="1687"/>
        <w:gridCol w:w="1650"/>
        <w:gridCol w:w="1920"/>
      </w:tblGrid>
      <w:tr w14:paraId="2C384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422" w:type="dxa"/>
            <w:vAlign w:val="center"/>
          </w:tcPr>
          <w:p w14:paraId="47B21AB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项目名称</w:t>
            </w:r>
          </w:p>
        </w:tc>
        <w:tc>
          <w:tcPr>
            <w:tcW w:w="1687" w:type="dxa"/>
            <w:vAlign w:val="center"/>
          </w:tcPr>
          <w:p w14:paraId="0607321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最高限价</w:t>
            </w:r>
            <w:r>
              <w:rPr>
                <w:rFonts w:hint="eastAsia" w:ascii="方正仿宋_GBK" w:hAnsi="方正仿宋_GBK" w:eastAsia="方正仿宋_GBK" w:cs="方正仿宋_GBK"/>
                <w:color w:val="auto"/>
                <w:sz w:val="28"/>
                <w:szCs w:val="28"/>
                <w:highlight w:val="none"/>
              </w:rPr>
              <w:t>（元）</w:t>
            </w:r>
          </w:p>
        </w:tc>
        <w:tc>
          <w:tcPr>
            <w:tcW w:w="1650" w:type="dxa"/>
            <w:vAlign w:val="center"/>
          </w:tcPr>
          <w:p w14:paraId="199F4DB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投标保证金（元）</w:t>
            </w:r>
          </w:p>
        </w:tc>
        <w:tc>
          <w:tcPr>
            <w:tcW w:w="1920" w:type="dxa"/>
            <w:vAlign w:val="center"/>
          </w:tcPr>
          <w:p w14:paraId="1113716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备注</w:t>
            </w:r>
          </w:p>
        </w:tc>
      </w:tr>
      <w:tr w14:paraId="694BF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422" w:type="dxa"/>
            <w:vAlign w:val="center"/>
          </w:tcPr>
          <w:p w14:paraId="12BCFF0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打印纸供应商遴选</w:t>
            </w:r>
          </w:p>
        </w:tc>
        <w:tc>
          <w:tcPr>
            <w:tcW w:w="1687" w:type="dxa"/>
            <w:vAlign w:val="center"/>
          </w:tcPr>
          <w:p w14:paraId="3C807D8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200000</w:t>
            </w:r>
          </w:p>
        </w:tc>
        <w:tc>
          <w:tcPr>
            <w:tcW w:w="1650" w:type="dxa"/>
            <w:vAlign w:val="center"/>
          </w:tcPr>
          <w:p w14:paraId="5F3F723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无</w:t>
            </w:r>
          </w:p>
        </w:tc>
        <w:tc>
          <w:tcPr>
            <w:tcW w:w="1920" w:type="dxa"/>
            <w:vAlign w:val="center"/>
          </w:tcPr>
          <w:p w14:paraId="4CF6B05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不接受联合体</w:t>
            </w:r>
          </w:p>
        </w:tc>
      </w:tr>
    </w:tbl>
    <w:p w14:paraId="49B607E5">
      <w:pPr>
        <w:keepNext w:val="0"/>
        <w:keepLines w:val="0"/>
        <w:pageBreakBefore w:val="0"/>
        <w:widowControl w:val="0"/>
        <w:kinsoku/>
        <w:wordWrap/>
        <w:overflowPunct/>
        <w:topLinePunct w:val="0"/>
        <w:autoSpaceDE/>
        <w:autoSpaceDN/>
        <w:bidi w:val="0"/>
        <w:adjustRightInd/>
        <w:snapToGrid/>
        <w:spacing w:line="340" w:lineRule="exact"/>
        <w:ind w:left="0" w:leftChars="0" w:firstLine="562" w:firstLineChars="200"/>
        <w:textAlignment w:val="auto"/>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二、供应商资格要求</w:t>
      </w:r>
    </w:p>
    <w:p w14:paraId="35A72060">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（一）基本资格条件</w:t>
      </w:r>
    </w:p>
    <w:p w14:paraId="4FAF93A6">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1.具有独立承担民事责任的能力；</w:t>
      </w:r>
    </w:p>
    <w:p w14:paraId="09550C7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2.具有良好的商业信誉；</w:t>
      </w:r>
    </w:p>
    <w:p w14:paraId="52209CD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3.具有履行合同所必需的设备和专业技术能力；</w:t>
      </w:r>
    </w:p>
    <w:p w14:paraId="2A16486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4.有依法缴纳税收的良好记录；</w:t>
      </w:r>
    </w:p>
    <w:p w14:paraId="691EBE78">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（二）特定资格条件</w:t>
      </w:r>
    </w:p>
    <w:p w14:paraId="6F9AFAF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中标供应商应承诺中标后5日内提供框架协议供应商入驻证明（如截图或承诺）。</w:t>
      </w:r>
    </w:p>
    <w:p w14:paraId="14F7B2A9">
      <w:pPr>
        <w:keepNext w:val="0"/>
        <w:keepLines w:val="0"/>
        <w:pageBreakBefore w:val="0"/>
        <w:widowControl w:val="0"/>
        <w:kinsoku/>
        <w:wordWrap/>
        <w:overflowPunct/>
        <w:topLinePunct w:val="0"/>
        <w:autoSpaceDE/>
        <w:autoSpaceDN/>
        <w:bidi w:val="0"/>
        <w:adjustRightInd/>
        <w:snapToGrid/>
        <w:spacing w:line="340" w:lineRule="exact"/>
        <w:ind w:left="0" w:leftChars="0" w:firstLine="562"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三、项目服务要求</w:t>
      </w:r>
    </w:p>
    <w:p w14:paraId="402124D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（一）服务要求</w:t>
      </w:r>
    </w:p>
    <w:p w14:paraId="704307B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1.服务时间要求：</w:t>
      </w:r>
    </w:p>
    <w:p w14:paraId="20D9EC6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在服务供货期内，根据甲方需求周期性供货，乙方在接到甲方送货通知后，须在“5个工作日”内将甲方所需物品送达物资库房；紧急或特殊情况下，乙方在接到甲方送货通知后,须在72个小时内将甲方所需物品送达物资库房。</w:t>
      </w:r>
    </w:p>
    <w:p w14:paraId="02649285">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仿宋_GB2312" w:hAnsi="仿宋_GB2312" w:eastAsia="仿宋_GB2312" w:cs="仿宋_GB2312"/>
          <w:sz w:val="24"/>
          <w:szCs w:val="24"/>
          <w:lang w:val="en-US" w:eastAsia="zh-CN"/>
        </w:rPr>
        <w:t xml:space="preserve"> </w:t>
      </w:r>
      <w:r>
        <w:rPr>
          <w:rFonts w:hint="eastAsia" w:ascii="方正仿宋_GBK" w:hAnsi="方正仿宋_GBK" w:eastAsia="方正仿宋_GBK" w:cs="方正仿宋_GBK"/>
          <w:color w:val="auto"/>
          <w:sz w:val="28"/>
          <w:szCs w:val="28"/>
          <w:highlight w:val="none"/>
          <w:lang w:val="en-US" w:eastAsia="zh-CN"/>
        </w:rPr>
        <w:t>2.验收标准：</w:t>
      </w:r>
    </w:p>
    <w:p w14:paraId="481473D4">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2.1按照遴选文件中的服务要求进行逐一验收，包含但不限于材质、工艺及规格等要求。遴选文件中未约定品牌型号的，成交供应商在响应文件中需明确具体响应的品牌型号和对应报价，成交供应商提供的产品必须保证产品质量符合行业标准和国家相关规定。如未达标，成交供应商应无偿调换，因此发生的相关费用由成交供应商自负，并承担因此而造成的采购人损失。</w:t>
      </w:r>
    </w:p>
    <w:p w14:paraId="2291E20C">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2.2成交供应商应保证货物到达采购人所在地完好无损，如有缺漏、损坏，由成交供应商负责调换、补齐或赔偿。</w:t>
      </w:r>
    </w:p>
    <w:p w14:paraId="2B2AB79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2.3在采购人规定的时限内，将要求的货物送到采购人指定地点，由采购人检查质量及清点数量并签署验收单，确认无误后办理入库登记。</w:t>
      </w:r>
    </w:p>
    <w:p w14:paraId="1E8D3174">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3.合同期间，价格不得上浮，因国家政策等特殊因素，需要调整价格的除外。</w:t>
      </w:r>
    </w:p>
    <w:p w14:paraId="212A7FC0">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4.未列入此次招标范围内的品目，采购人要求供货时，经采购人及供应商共同进行市场调研，调研后经双方友好协商，共同确定价格。</w:t>
      </w:r>
    </w:p>
    <w:p w14:paraId="73ED9846">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（二）其他要求</w:t>
      </w:r>
    </w:p>
    <w:p w14:paraId="71056523">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1.供应商必须严格按照遴选文件要求进行投标，若不能满足要求，则视为无效投标。</w:t>
      </w:r>
    </w:p>
    <w:p w14:paraId="2BE14C06">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2.供应商所投产品规格、型号等性能指标符合国家及本询比文件提出的相关技术、质量、环保、安全标准。如达不到相关标准，采购人有权向成交供应商提出解除合同。</w:t>
      </w:r>
    </w:p>
    <w:p w14:paraId="5E95B71D">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四、项目商务需求</w:t>
      </w:r>
    </w:p>
    <w:p w14:paraId="2DE14B98">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（一）服务期及地点</w:t>
      </w:r>
    </w:p>
    <w:p w14:paraId="1C47BA94">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1.服务期：从合同签订起效之日起，服务期一年，服务期到期前由采购方对供应商进行评价考核，合格后可续签下一年合同，续签年限不超过一年。</w:t>
      </w:r>
    </w:p>
    <w:p w14:paraId="228F3458">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2.服务地点：重庆市沙坪坝区陈家桥医院后勤物资库房。</w:t>
      </w:r>
    </w:p>
    <w:p w14:paraId="012CDC89">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3.现场服务：需派搬运工人进行下货及摆放物品。</w:t>
      </w:r>
    </w:p>
    <w:p w14:paraId="545786BE">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（二）质保期及售后服务内容</w:t>
      </w:r>
    </w:p>
    <w:p w14:paraId="2641FF9C">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1.质保期：</w:t>
      </w:r>
    </w:p>
    <w:p w14:paraId="3E3A5C1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1.1自验收合格之日起提供1年质保服务，质保期内提供质量“三包”服务。</w:t>
      </w:r>
    </w:p>
    <w:p w14:paraId="285EE2E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所有送到甲方的产品应是全新的、未使用过的，并完全符合行业规定的质量、规格和性能的要求。在质保期内的货物，甲方在使用过程中，发现非人为损坏等质量问题，乙方应在收到通知后5个工作日内无条件更换。  </w:t>
      </w:r>
    </w:p>
    <w:p w14:paraId="79E0CFB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2.售后服务内容</w:t>
      </w:r>
    </w:p>
    <w:p w14:paraId="26D1902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2.1.乙方不能按时交货的，乙方应向甲方偿付相当于不能交货货款的10%作为违约金，并承担甲方因此所受损失的费用。</w:t>
      </w:r>
    </w:p>
    <w:p w14:paraId="3E0DCA0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2.2.乙方所供的货物规格、质量等不符合国家法律法规、合同和采购文件要求的，应由乙方负责包修、包换或退货，并承担由此而支付的实际费用和甲方因此所受损失的费用。</w:t>
      </w:r>
    </w:p>
    <w:p w14:paraId="04A083FC">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（三）报价要求</w:t>
      </w:r>
    </w:p>
    <w:p w14:paraId="08C09C6D">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本次报价须为人民币,单项报价不得高于单项最高限价，总报价不得高于总价限价，否则属于无效投标。报价包括完成本项目所需的产品价、运输费（含装卸费）、安装调试费、保险费、包装费、装卸费、服务费、人工费、培训费设计费及有关应交纳的税费等全部费用。</w:t>
      </w:r>
    </w:p>
    <w:p w14:paraId="30B3D47C">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因供应商自身原因造成漏报、少报皆由其自行承担责任，医院不再补偿。</w:t>
      </w:r>
    </w:p>
    <w:tbl>
      <w:tblPr>
        <w:tblStyle w:val="13"/>
        <w:tblpPr w:leftFromText="180" w:rightFromText="180" w:vertAnchor="text" w:horzAnchor="page" w:tblpXSpec="center" w:tblpY="653"/>
        <w:tblOverlap w:val="never"/>
        <w:tblW w:w="97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15"/>
        <w:gridCol w:w="3480"/>
        <w:gridCol w:w="1305"/>
        <w:gridCol w:w="1020"/>
        <w:gridCol w:w="1005"/>
        <w:gridCol w:w="1005"/>
      </w:tblGrid>
      <w:tr w14:paraId="4C147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973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D05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报价清单表</w:t>
            </w:r>
          </w:p>
        </w:tc>
      </w:tr>
      <w:tr w14:paraId="2E3A4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E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F5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4E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D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7260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单项报价（元）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BC41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单项最高限价（元）</w:t>
            </w:r>
          </w:p>
        </w:tc>
      </w:tr>
      <w:tr w14:paraId="69A81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1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B0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喷墨打印纸</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4C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A4，130g</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500页/包</w:t>
            </w:r>
            <w:r>
              <w:rPr>
                <w:rFonts w:hint="eastAsia" w:ascii="宋体" w:hAnsi="宋体" w:cs="宋体"/>
                <w:i w:val="0"/>
                <w:iCs w:val="0"/>
                <w:color w:val="000000"/>
                <w:kern w:val="0"/>
                <w:sz w:val="22"/>
                <w:szCs w:val="22"/>
                <w:u w:val="none"/>
                <w:lang w:val="en-US" w:eastAsia="zh-CN" w:bidi="ar"/>
              </w:rPr>
              <w:t>，厚度≥95.5，挺度≥37，不透明度≥95.6%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0F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0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430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B0E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w:t>
            </w:r>
          </w:p>
        </w:tc>
      </w:tr>
      <w:tr w14:paraId="1A5FE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1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EB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热敏打印纸</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9D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管芯</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19*26mm，尺寸：57*50mm，克重：70g,长</w:t>
            </w:r>
            <w:r>
              <w:rPr>
                <w:rFonts w:hint="eastAsia" w:ascii="宋体" w:hAnsi="宋体" w:cs="宋体"/>
                <w:i w:val="0"/>
                <w:iCs w:val="0"/>
                <w:color w:val="000000"/>
                <w:kern w:val="0"/>
                <w:sz w:val="22"/>
                <w:szCs w:val="22"/>
                <w:u w:val="none"/>
                <w:lang w:val="en-US" w:eastAsia="zh-CN" w:bidi="ar"/>
              </w:rPr>
              <w:t>度：15</w:t>
            </w:r>
            <w:r>
              <w:rPr>
                <w:rFonts w:hint="eastAsia" w:ascii="宋体" w:hAnsi="宋体" w:eastAsia="宋体" w:cs="宋体"/>
                <w:i w:val="0"/>
                <w:iCs w:val="0"/>
                <w:color w:val="000000"/>
                <w:kern w:val="0"/>
                <w:sz w:val="22"/>
                <w:szCs w:val="22"/>
                <w:u w:val="none"/>
                <w:lang w:val="en-US" w:eastAsia="zh-CN" w:bidi="ar"/>
              </w:rPr>
              <w:t>米</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EA6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2A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C8D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2416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r>
      <w:tr w14:paraId="149AC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1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53B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热敏打印纸</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DF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管芯</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19*26mm，尺寸：80*60mm，克重：70g,长</w:t>
            </w:r>
            <w:r>
              <w:rPr>
                <w:rFonts w:hint="eastAsia" w:ascii="宋体" w:hAnsi="宋体" w:cs="宋体"/>
                <w:i w:val="0"/>
                <w:iCs w:val="0"/>
                <w:color w:val="000000"/>
                <w:kern w:val="0"/>
                <w:sz w:val="22"/>
                <w:szCs w:val="22"/>
                <w:u w:val="none"/>
                <w:lang w:val="en-US" w:eastAsia="zh-CN" w:bidi="ar"/>
              </w:rPr>
              <w:t>度：</w:t>
            </w:r>
            <w:r>
              <w:rPr>
                <w:rFonts w:hint="eastAsia" w:ascii="宋体" w:hAnsi="宋体" w:eastAsia="宋体" w:cs="宋体"/>
                <w:i w:val="0"/>
                <w:iCs w:val="0"/>
                <w:color w:val="000000"/>
                <w:kern w:val="0"/>
                <w:sz w:val="22"/>
                <w:szCs w:val="22"/>
                <w:u w:val="none"/>
                <w:lang w:val="en-US" w:eastAsia="zh-CN" w:bidi="ar"/>
              </w:rPr>
              <w:t>24米</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DA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18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D93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C28A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r>
      <w:tr w14:paraId="4FB41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20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热敏打印纸</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42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除颤仪专用，管芯16mm,尺寸：50*20mm,双胶，克重：70g</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47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2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1C8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4FBA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r>
      <w:tr w14:paraId="6D92E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1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7E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两联打印纸</w:t>
            </w:r>
          </w:p>
        </w:tc>
        <w:tc>
          <w:tcPr>
            <w:tcW w:w="3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F2EE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241*279.4mm无碳复写 1000份/件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1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37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1B5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AF96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65</w:t>
            </w:r>
          </w:p>
        </w:tc>
      </w:tr>
      <w:tr w14:paraId="02731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1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84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三联打印纸</w:t>
            </w:r>
          </w:p>
        </w:tc>
        <w:tc>
          <w:tcPr>
            <w:tcW w:w="3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AEF7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241*279.4mm无碳复写 1000份/件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3F1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BE8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313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94BE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70</w:t>
            </w:r>
          </w:p>
        </w:tc>
      </w:tr>
      <w:tr w14:paraId="33FAB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1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DD5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蓝色皮纹纸</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7AC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A3+，230g，100张/本</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3E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A4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D66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341E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14</w:t>
            </w:r>
          </w:p>
        </w:tc>
      </w:tr>
      <w:tr w14:paraId="55F6F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191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03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A4纸</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8230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白色A4-70</w:t>
            </w:r>
            <w:r>
              <w:rPr>
                <w:rFonts w:hint="eastAsia" w:ascii="宋体" w:hAnsi="宋体" w:cs="宋体"/>
                <w:i w:val="0"/>
                <w:iCs w:val="0"/>
                <w:color w:val="000000"/>
                <w:kern w:val="0"/>
                <w:sz w:val="22"/>
                <w:szCs w:val="22"/>
                <w:u w:val="none"/>
                <w:lang w:val="en-US" w:eastAsia="zh-CN" w:bidi="ar"/>
              </w:rPr>
              <w:t>g，</w:t>
            </w:r>
            <w:r>
              <w:rPr>
                <w:rFonts w:hint="eastAsia" w:ascii="宋体" w:hAnsi="宋体" w:eastAsia="宋体" w:cs="宋体"/>
                <w:i w:val="0"/>
                <w:iCs w:val="0"/>
                <w:color w:val="000000"/>
                <w:kern w:val="0"/>
                <w:sz w:val="22"/>
                <w:szCs w:val="22"/>
                <w:u w:val="none"/>
                <w:lang w:val="en-US" w:eastAsia="zh-CN" w:bidi="ar"/>
              </w:rPr>
              <w:t>500页/包</w:t>
            </w:r>
            <w:r>
              <w:rPr>
                <w:rFonts w:hint="eastAsia" w:ascii="宋体" w:hAnsi="宋体" w:cs="宋体"/>
                <w:i w:val="0"/>
                <w:iCs w:val="0"/>
                <w:color w:val="000000"/>
                <w:kern w:val="0"/>
                <w:sz w:val="22"/>
                <w:szCs w:val="22"/>
                <w:u w:val="none"/>
                <w:lang w:val="en-US" w:eastAsia="zh-CN" w:bidi="ar"/>
              </w:rPr>
              <w:t>，厚度≥95.5，挺度≥37，不透明度≥95.6%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E3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8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F7F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84DD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w:t>
            </w:r>
          </w:p>
        </w:tc>
      </w:tr>
      <w:tr w14:paraId="3A0A1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FB396">
            <w:pPr>
              <w:jc w:val="center"/>
              <w:rPr>
                <w:rFonts w:hint="eastAsia" w:ascii="宋体" w:hAnsi="宋体" w:eastAsia="宋体" w:cs="宋体"/>
                <w:i w:val="0"/>
                <w:iCs w:val="0"/>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388F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红色A4-70</w:t>
            </w:r>
            <w:r>
              <w:rPr>
                <w:rFonts w:hint="eastAsia" w:ascii="宋体" w:hAnsi="宋体" w:cs="宋体"/>
                <w:i w:val="0"/>
                <w:iCs w:val="0"/>
                <w:color w:val="000000"/>
                <w:kern w:val="0"/>
                <w:sz w:val="22"/>
                <w:szCs w:val="22"/>
                <w:u w:val="none"/>
                <w:lang w:val="en-US" w:eastAsia="zh-CN" w:bidi="ar"/>
              </w:rPr>
              <w:t>g，</w:t>
            </w:r>
            <w:r>
              <w:rPr>
                <w:rFonts w:hint="eastAsia" w:ascii="宋体" w:hAnsi="宋体" w:eastAsia="宋体" w:cs="宋体"/>
                <w:i w:val="0"/>
                <w:iCs w:val="0"/>
                <w:color w:val="000000"/>
                <w:kern w:val="0"/>
                <w:sz w:val="22"/>
                <w:szCs w:val="22"/>
                <w:u w:val="none"/>
                <w:lang w:val="en-US" w:eastAsia="zh-CN" w:bidi="ar"/>
              </w:rPr>
              <w:t>500页/包</w:t>
            </w:r>
            <w:r>
              <w:rPr>
                <w:rFonts w:hint="eastAsia" w:ascii="宋体" w:hAnsi="宋体" w:cs="宋体"/>
                <w:i w:val="0"/>
                <w:iCs w:val="0"/>
                <w:color w:val="000000"/>
                <w:kern w:val="0"/>
                <w:sz w:val="22"/>
                <w:szCs w:val="22"/>
                <w:u w:val="none"/>
                <w:lang w:val="en-US" w:eastAsia="zh-CN" w:bidi="ar"/>
              </w:rPr>
              <w:t>，厚度≥95.5，挺度≥37，不透明度≥95.6%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C7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CE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80C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6E7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25</w:t>
            </w:r>
          </w:p>
        </w:tc>
      </w:tr>
      <w:tr w14:paraId="4E609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191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9A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A5纸</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F8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白色A5-70</w:t>
            </w:r>
            <w:r>
              <w:rPr>
                <w:rFonts w:hint="eastAsia" w:ascii="宋体" w:hAnsi="宋体" w:cs="宋体"/>
                <w:i w:val="0"/>
                <w:iCs w:val="0"/>
                <w:color w:val="000000"/>
                <w:kern w:val="0"/>
                <w:sz w:val="22"/>
                <w:szCs w:val="22"/>
                <w:u w:val="none"/>
                <w:lang w:val="en-US" w:eastAsia="zh-CN" w:bidi="ar"/>
              </w:rPr>
              <w:t>g，</w:t>
            </w:r>
            <w:r>
              <w:rPr>
                <w:rFonts w:hint="eastAsia" w:ascii="宋体" w:hAnsi="宋体" w:eastAsia="宋体" w:cs="宋体"/>
                <w:i w:val="0"/>
                <w:iCs w:val="0"/>
                <w:color w:val="000000"/>
                <w:kern w:val="0"/>
                <w:sz w:val="22"/>
                <w:szCs w:val="22"/>
                <w:u w:val="none"/>
                <w:lang w:val="en-US" w:eastAsia="zh-CN" w:bidi="ar"/>
              </w:rPr>
              <w:t>500页/包</w:t>
            </w:r>
            <w:r>
              <w:rPr>
                <w:rFonts w:hint="eastAsia" w:ascii="宋体" w:hAnsi="宋体" w:cs="宋体"/>
                <w:i w:val="0"/>
                <w:iCs w:val="0"/>
                <w:color w:val="000000"/>
                <w:kern w:val="0"/>
                <w:sz w:val="22"/>
                <w:szCs w:val="22"/>
                <w:u w:val="none"/>
                <w:lang w:val="en-US" w:eastAsia="zh-CN" w:bidi="ar"/>
              </w:rPr>
              <w:t>，厚度≥100，挺度≥46，不透明度≥93.7%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38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58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99F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EC72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9.7</w:t>
            </w:r>
          </w:p>
        </w:tc>
      </w:tr>
      <w:tr w14:paraId="56621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313960">
            <w:pPr>
              <w:jc w:val="center"/>
              <w:rPr>
                <w:rFonts w:hint="eastAsia" w:ascii="宋体" w:hAnsi="宋体" w:eastAsia="宋体" w:cs="宋体"/>
                <w:i w:val="0"/>
                <w:iCs w:val="0"/>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0A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浅绿A5-80</w:t>
            </w:r>
            <w:r>
              <w:rPr>
                <w:rFonts w:hint="eastAsia" w:ascii="宋体" w:hAnsi="宋体" w:cs="宋体"/>
                <w:i w:val="0"/>
                <w:iCs w:val="0"/>
                <w:color w:val="000000"/>
                <w:kern w:val="0"/>
                <w:sz w:val="22"/>
                <w:szCs w:val="22"/>
                <w:u w:val="none"/>
                <w:lang w:val="en-US" w:eastAsia="zh-CN" w:bidi="ar"/>
              </w:rPr>
              <w:t>g，</w:t>
            </w:r>
            <w:r>
              <w:rPr>
                <w:rFonts w:hint="eastAsia" w:ascii="宋体" w:hAnsi="宋体" w:eastAsia="宋体" w:cs="宋体"/>
                <w:i w:val="0"/>
                <w:iCs w:val="0"/>
                <w:color w:val="000000"/>
                <w:kern w:val="0"/>
                <w:sz w:val="22"/>
                <w:szCs w:val="22"/>
                <w:u w:val="none"/>
                <w:lang w:val="en-US" w:eastAsia="zh-CN" w:bidi="ar"/>
              </w:rPr>
              <w:t>500页/包</w:t>
            </w:r>
            <w:r>
              <w:rPr>
                <w:rFonts w:hint="eastAsia" w:ascii="宋体" w:hAnsi="宋体" w:cs="宋体"/>
                <w:i w:val="0"/>
                <w:iCs w:val="0"/>
                <w:color w:val="000000"/>
                <w:kern w:val="0"/>
                <w:sz w:val="22"/>
                <w:szCs w:val="22"/>
                <w:u w:val="none"/>
                <w:lang w:val="en-US" w:eastAsia="zh-CN" w:bidi="ar"/>
              </w:rPr>
              <w:t>，厚度≥112，挺度≥55，不透明度≥96.2%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187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CF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7A7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6F4D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16</w:t>
            </w:r>
          </w:p>
        </w:tc>
      </w:tr>
      <w:tr w14:paraId="2B188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A9CAA">
            <w:pPr>
              <w:jc w:val="center"/>
              <w:rPr>
                <w:rFonts w:hint="eastAsia" w:ascii="宋体" w:hAnsi="宋体" w:eastAsia="宋体" w:cs="宋体"/>
                <w:i w:val="0"/>
                <w:iCs w:val="0"/>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A6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浅黄A5-80g</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500页/包</w:t>
            </w:r>
            <w:r>
              <w:rPr>
                <w:rFonts w:hint="eastAsia" w:ascii="宋体" w:hAnsi="宋体" w:cs="宋体"/>
                <w:i w:val="0"/>
                <w:iCs w:val="0"/>
                <w:color w:val="000000"/>
                <w:kern w:val="0"/>
                <w:sz w:val="22"/>
                <w:szCs w:val="22"/>
                <w:u w:val="none"/>
                <w:lang w:val="en-US" w:eastAsia="zh-CN" w:bidi="ar"/>
              </w:rPr>
              <w:t>，厚度≥112，挺度≥55，不透明度≥96.2%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4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48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598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65A7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16</w:t>
            </w:r>
          </w:p>
        </w:tc>
      </w:tr>
      <w:tr w14:paraId="0B3D6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253A9">
            <w:pPr>
              <w:jc w:val="center"/>
              <w:rPr>
                <w:rFonts w:hint="eastAsia" w:ascii="宋体" w:hAnsi="宋体" w:eastAsia="宋体" w:cs="宋体"/>
                <w:i w:val="0"/>
                <w:iCs w:val="0"/>
                <w:color w:val="000000"/>
                <w:sz w:val="22"/>
                <w:szCs w:val="22"/>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C5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浅红A5-80g</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500页/包</w:t>
            </w:r>
            <w:r>
              <w:rPr>
                <w:rFonts w:hint="eastAsia" w:ascii="宋体" w:hAnsi="宋体" w:cs="宋体"/>
                <w:i w:val="0"/>
                <w:iCs w:val="0"/>
                <w:color w:val="000000"/>
                <w:kern w:val="0"/>
                <w:sz w:val="22"/>
                <w:szCs w:val="22"/>
                <w:u w:val="none"/>
                <w:lang w:val="en-US" w:eastAsia="zh-CN" w:bidi="ar"/>
              </w:rPr>
              <w:t>，厚度≥112，挺度≥55，不透明度≥96.2%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8D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EE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D62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066E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16</w:t>
            </w:r>
          </w:p>
        </w:tc>
      </w:tr>
      <w:tr w14:paraId="24DEA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9730"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61096">
            <w:pPr>
              <w:keepNext w:val="0"/>
              <w:keepLines w:val="0"/>
              <w:widowControl/>
              <w:suppressLineNumbers w:val="0"/>
              <w:ind w:firstLine="440" w:firstLineChars="20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总价（元）：</w:t>
            </w:r>
          </w:p>
        </w:tc>
      </w:tr>
    </w:tbl>
    <w:p w14:paraId="0E5F91D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招标说明：</w:t>
      </w:r>
    </w:p>
    <w:p w14:paraId="2EE06DAE">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1.各项打印纸数量为虚拟量，仅作为本次遴选项目评审参考，不作为具体数量，数量以合同签订后的具体数量为准；</w:t>
      </w:r>
    </w:p>
    <w:p w14:paraId="69F853F3">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2.本项目总价限价200000元，大写：贰拾万元整（该总价为虚拟价，仅作为评审使用，实际金额以合同单价及具体数量为准）。</w:t>
      </w:r>
    </w:p>
    <w:p w14:paraId="71D2473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3.供应商投标时应在每项后面写明所投产品品牌，A4、A5复印纸应提供检测报告且与前面品牌相对应，同时提供框架协议上架截图，参数如果低于要求，则为无效投标。</w:t>
      </w:r>
    </w:p>
    <w:p w14:paraId="0A6C8053">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付款方式</w:t>
      </w:r>
    </w:p>
    <w:p w14:paraId="5A934E52">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货款按每季度实际采购量结算一次。乙方所供货物经甲方验收合格后，乙方开具增值税普通发票，甲方在收到乙方开具的合格发票后30 个工作日内一次性付款。</w:t>
      </w:r>
    </w:p>
    <w:p w14:paraId="6068E05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（五）知识产权</w:t>
      </w:r>
    </w:p>
    <w:p w14:paraId="69F366F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14DD74ED">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（六）其他</w:t>
      </w:r>
    </w:p>
    <w:p w14:paraId="5966E99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1.供应商必须在响应文件中对以上条款和服务承诺明确列出，承诺内容必须达到本次询比文件的要求。</w:t>
      </w:r>
    </w:p>
    <w:p w14:paraId="0C160BD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2.其他未尽事宜由双方在采购合同中详细约定。</w:t>
      </w:r>
    </w:p>
    <w:p w14:paraId="59FBA2A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凡有意参加询比的供应商，请于公告发布之日起至递交响应文件时间之前，在医院官网下载本项目询比文件以及补遗等询比前公布的所有项目资料，无论供应商下载与否，均视为已知晓所有询比实质性要求内容。</w:t>
      </w:r>
    </w:p>
    <w:p w14:paraId="46DAE212">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（七）询比时间与地点</w:t>
      </w:r>
    </w:p>
    <w:p w14:paraId="0113E254">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时间：详见采购公告</w:t>
      </w:r>
    </w:p>
    <w:p w14:paraId="7091D970">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截止时间：2025年8月14日15：00（北京时间）</w:t>
      </w:r>
    </w:p>
    <w:p w14:paraId="1F844E30">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地点：重庆市沙坪坝区陈家桥医院。</w:t>
      </w:r>
    </w:p>
    <w:p w14:paraId="2B0B990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参加询比时请供应商按询比文件要求携带自制密封响应文件一式三份（一正二副），并同时提供投标文件扫描件（U盘），若响应文件与电子版扫描件不一致，以盖章的纸质版响应文件正本为准，如果响应文件有修改或涂抹，应在修改或涂抹处签字、签时间以及加盖公章，未按要求做的，将会认定为无效投标。请在密封响应文件封面上标注供应商全称、项目、联系人、联系电话以及注明响应文件正副本份数，若响应文件未按要求密封及未提供U盘，医院将不予接收。</w:t>
      </w:r>
    </w:p>
    <w:p w14:paraId="2C17531C">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（八）询比程序</w:t>
      </w:r>
    </w:p>
    <w:p w14:paraId="234CAC99">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1.询比按询比文件规定的时间和地点进行。</w:t>
      </w:r>
    </w:p>
    <w:p w14:paraId="5084D4C6">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本次询比采用询比方式进行，由询比小组分别与各供应商进行询比。正式询比前，对各供应商的资格条件、响应文件的有效性、完整性和响应程度进行审查，审查的内容包括供应商营业执照和诚信声明、特定资格条件证明文件、供应商法定代表人身份证明书和授权代表委托书身份证明等。各供应商只有在完全符合询比文件要求的前提下，才能参与询比。</w:t>
      </w:r>
    </w:p>
    <w:p w14:paraId="22E5AE12">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询比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B970F75">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询比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5830C52">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5.供应商作出的所有书面承诺须由法定代表人或其授权代表签字。</w:t>
      </w:r>
    </w:p>
    <w:p w14:paraId="14026D59">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6.询比结束后，询比小组要求所有参加正式询比的供应商在规定时间内同时书面提交最后报价及有关承诺。</w:t>
      </w:r>
    </w:p>
    <w:p w14:paraId="561B38CD">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（九）联系方式</w:t>
      </w:r>
    </w:p>
    <w:p w14:paraId="0D8E69D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采购人：重庆市沙坪坝区陈家桥医院</w:t>
      </w:r>
    </w:p>
    <w:p w14:paraId="603BE7D3">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联系人：姚老师</w:t>
      </w:r>
    </w:p>
    <w:p w14:paraId="6BAECBE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联系电话：023-61500030</w:t>
      </w:r>
    </w:p>
    <w:p w14:paraId="1A289B8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地址：重庆市沙坪坝区陈家桥街道陈东路17号</w:t>
      </w:r>
    </w:p>
    <w:p w14:paraId="04C628F5">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技术负责人：陈老师</w:t>
      </w:r>
    </w:p>
    <w:p w14:paraId="29C4BB93">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联系方式：023-81151878</w:t>
      </w:r>
    </w:p>
    <w:p w14:paraId="5E4FE1DE">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7</w:t>
      </w:r>
      <w:r>
        <w:rPr>
          <w:rFonts w:hint="default" w:ascii="方正仿宋_GBK" w:hAnsi="方正仿宋_GBK" w:eastAsia="方正仿宋_GBK" w:cs="方正仿宋_GBK"/>
          <w:color w:val="auto"/>
          <w:sz w:val="28"/>
          <w:szCs w:val="28"/>
          <w:highlight w:val="none"/>
          <w:lang w:val="en-US" w:eastAsia="zh-CN"/>
        </w:rPr>
        <w:t>、其他有关规定</w:t>
      </w:r>
    </w:p>
    <w:p w14:paraId="03E9EA1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7.</w:t>
      </w:r>
      <w:r>
        <w:rPr>
          <w:rFonts w:hint="default" w:ascii="方正仿宋_GBK" w:hAnsi="方正仿宋_GBK" w:eastAsia="方正仿宋_GBK" w:cs="方正仿宋_GBK"/>
          <w:color w:val="auto"/>
          <w:sz w:val="28"/>
          <w:szCs w:val="28"/>
          <w:highlight w:val="none"/>
          <w:lang w:val="en-US" w:eastAsia="zh-CN"/>
        </w:rPr>
        <w:t>1.单位负责人为同一个人的两个及两个以上法人，母公司、全资子公司及其控股公司，都不得在同一分包的货物采购中同时参与投标，否则均为无效投标。</w:t>
      </w:r>
    </w:p>
    <w:p w14:paraId="6824E7F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7.</w:t>
      </w:r>
      <w:r>
        <w:rPr>
          <w:rFonts w:hint="default" w:ascii="方正仿宋_GBK" w:hAnsi="方正仿宋_GBK" w:eastAsia="方正仿宋_GBK" w:cs="方正仿宋_GBK"/>
          <w:color w:val="auto"/>
          <w:sz w:val="28"/>
          <w:szCs w:val="28"/>
          <w:highlight w:val="none"/>
          <w:lang w:val="en-US" w:eastAsia="zh-CN"/>
        </w:rPr>
        <w:t>2.列入失信被执行人、重大税收违法案件当事人名单、政府采购严重违法失信行为记录名单及其他不符合《中华人民共和国政府采购法》第二十二条规定条件的供应商，将拒绝其参与政府采购活动。</w:t>
      </w:r>
    </w:p>
    <w:p w14:paraId="1B65F438">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7.</w:t>
      </w:r>
      <w:r>
        <w:rPr>
          <w:rFonts w:hint="default" w:ascii="方正仿宋_GBK" w:hAnsi="方正仿宋_GBK" w:eastAsia="方正仿宋_GBK" w:cs="方正仿宋_GBK"/>
          <w:color w:val="auto"/>
          <w:sz w:val="28"/>
          <w:szCs w:val="28"/>
          <w:highlight w:val="none"/>
          <w:lang w:val="en-US" w:eastAsia="zh-CN"/>
        </w:rPr>
        <w:t>3.超过响应文件截止时间递交的响应文件、不按本</w:t>
      </w:r>
      <w:r>
        <w:rPr>
          <w:rFonts w:hint="eastAsia" w:ascii="方正仿宋_GBK" w:hAnsi="方正仿宋_GBK" w:eastAsia="方正仿宋_GBK" w:cs="方正仿宋_GBK"/>
          <w:color w:val="auto"/>
          <w:sz w:val="28"/>
          <w:szCs w:val="28"/>
          <w:highlight w:val="none"/>
          <w:lang w:val="en-US" w:eastAsia="zh-CN"/>
        </w:rPr>
        <w:t>询比</w:t>
      </w:r>
      <w:r>
        <w:rPr>
          <w:rFonts w:hint="default" w:ascii="方正仿宋_GBK" w:hAnsi="方正仿宋_GBK" w:eastAsia="方正仿宋_GBK" w:cs="方正仿宋_GBK"/>
          <w:color w:val="auto"/>
          <w:sz w:val="28"/>
          <w:szCs w:val="28"/>
          <w:highlight w:val="none"/>
          <w:lang w:val="en-US" w:eastAsia="zh-CN"/>
        </w:rPr>
        <w:t>文件规定封装和密封的</w:t>
      </w:r>
      <w:r>
        <w:rPr>
          <w:rFonts w:hint="eastAsia" w:ascii="方正仿宋_GBK" w:hAnsi="方正仿宋_GBK" w:eastAsia="方正仿宋_GBK" w:cs="方正仿宋_GBK"/>
          <w:color w:val="auto"/>
          <w:sz w:val="28"/>
          <w:szCs w:val="28"/>
          <w:highlight w:val="none"/>
          <w:lang w:val="en-US" w:eastAsia="zh-CN"/>
        </w:rPr>
        <w:t>供应商</w:t>
      </w:r>
      <w:r>
        <w:rPr>
          <w:rFonts w:hint="default" w:ascii="方正仿宋_GBK" w:hAnsi="方正仿宋_GBK" w:eastAsia="方正仿宋_GBK" w:cs="方正仿宋_GBK"/>
          <w:color w:val="auto"/>
          <w:sz w:val="28"/>
          <w:szCs w:val="28"/>
          <w:highlight w:val="none"/>
          <w:lang w:val="en-US" w:eastAsia="zh-CN"/>
        </w:rPr>
        <w:t>，采购人拒绝接受。</w:t>
      </w:r>
    </w:p>
    <w:p w14:paraId="44815435">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7.4</w:t>
      </w:r>
      <w:r>
        <w:rPr>
          <w:rFonts w:hint="default" w:ascii="方正仿宋_GBK" w:hAnsi="方正仿宋_GBK" w:eastAsia="方正仿宋_GBK" w:cs="方正仿宋_GBK"/>
          <w:color w:val="auto"/>
          <w:sz w:val="28"/>
          <w:szCs w:val="28"/>
          <w:highlight w:val="none"/>
          <w:lang w:val="en-US" w:eastAsia="zh-CN"/>
        </w:rPr>
        <w:t>.本项目不接收联合体响应。</w:t>
      </w:r>
    </w:p>
    <w:p w14:paraId="7D1BD17C">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五、</w:t>
      </w:r>
      <w:r>
        <w:rPr>
          <w:rFonts w:hint="default" w:ascii="方正仿宋_GBK" w:hAnsi="方正仿宋_GBK" w:eastAsia="方正仿宋_GBK" w:cs="方正仿宋_GBK"/>
          <w:color w:val="auto"/>
          <w:sz w:val="28"/>
          <w:szCs w:val="28"/>
          <w:highlight w:val="none"/>
          <w:lang w:val="en-US" w:eastAsia="zh-CN"/>
        </w:rPr>
        <w:t>评审原则</w:t>
      </w:r>
    </w:p>
    <w:p w14:paraId="18B798D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最低价法。</w:t>
      </w:r>
    </w:p>
    <w:p w14:paraId="6170CE6D">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六</w:t>
      </w:r>
      <w:r>
        <w:rPr>
          <w:rFonts w:hint="default"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val="en-US" w:eastAsia="zh-CN"/>
        </w:rPr>
        <w:t>询比</w:t>
      </w:r>
      <w:r>
        <w:rPr>
          <w:rFonts w:hint="default" w:ascii="方正仿宋_GBK" w:hAnsi="方正仿宋_GBK" w:eastAsia="方正仿宋_GBK" w:cs="方正仿宋_GBK"/>
          <w:color w:val="auto"/>
          <w:sz w:val="28"/>
          <w:szCs w:val="28"/>
          <w:highlight w:val="none"/>
          <w:lang w:val="en-US" w:eastAsia="zh-CN"/>
        </w:rPr>
        <w:t>结果通知</w:t>
      </w:r>
    </w:p>
    <w:p w14:paraId="0DAA39B8">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US" w:eastAsia="zh-CN"/>
        </w:rPr>
        <w:t>.</w:t>
      </w:r>
      <w:r>
        <w:rPr>
          <w:rFonts w:hint="default" w:ascii="方正仿宋_GBK" w:hAnsi="方正仿宋_GBK" w:eastAsia="方正仿宋_GBK" w:cs="方正仿宋_GBK"/>
          <w:color w:val="auto"/>
          <w:sz w:val="28"/>
          <w:szCs w:val="28"/>
          <w:highlight w:val="none"/>
          <w:lang w:val="en-US" w:eastAsia="zh-CN"/>
        </w:rPr>
        <w:t>医院</w:t>
      </w:r>
      <w:r>
        <w:rPr>
          <w:rFonts w:hint="eastAsia" w:ascii="方正仿宋_GBK" w:hAnsi="方正仿宋_GBK" w:eastAsia="方正仿宋_GBK" w:cs="方正仿宋_GBK"/>
          <w:color w:val="auto"/>
          <w:sz w:val="28"/>
          <w:szCs w:val="28"/>
          <w:highlight w:val="none"/>
          <w:lang w:val="en-US" w:eastAsia="zh-CN"/>
        </w:rPr>
        <w:t>官网上</w:t>
      </w:r>
      <w:r>
        <w:rPr>
          <w:rFonts w:hint="default" w:ascii="方正仿宋_GBK" w:hAnsi="方正仿宋_GBK" w:eastAsia="方正仿宋_GBK" w:cs="方正仿宋_GBK"/>
          <w:color w:val="auto"/>
          <w:sz w:val="28"/>
          <w:szCs w:val="28"/>
          <w:highlight w:val="none"/>
          <w:lang w:val="en-US" w:eastAsia="zh-CN"/>
        </w:rPr>
        <w:t>公示</w:t>
      </w:r>
      <w:r>
        <w:rPr>
          <w:rFonts w:hint="eastAsia" w:ascii="方正仿宋_GBK" w:hAnsi="方正仿宋_GBK" w:eastAsia="方正仿宋_GBK" w:cs="方正仿宋_GBK"/>
          <w:color w:val="auto"/>
          <w:sz w:val="28"/>
          <w:szCs w:val="28"/>
          <w:highlight w:val="none"/>
          <w:lang w:val="en-US" w:eastAsia="zh-CN"/>
        </w:rPr>
        <w:t>询比</w:t>
      </w:r>
      <w:r>
        <w:rPr>
          <w:rFonts w:hint="default" w:ascii="方正仿宋_GBK" w:hAnsi="方正仿宋_GBK" w:eastAsia="方正仿宋_GBK" w:cs="方正仿宋_GBK"/>
          <w:color w:val="auto"/>
          <w:sz w:val="28"/>
          <w:szCs w:val="28"/>
          <w:highlight w:val="none"/>
          <w:lang w:val="en-US" w:eastAsia="zh-CN"/>
        </w:rPr>
        <w:t>结果，公示时间为</w:t>
      </w:r>
      <w:r>
        <w:rPr>
          <w:rFonts w:hint="eastAsia" w:ascii="方正仿宋_GBK" w:hAnsi="方正仿宋_GBK" w:eastAsia="方正仿宋_GBK" w:cs="方正仿宋_GBK"/>
          <w:color w:val="auto"/>
          <w:sz w:val="28"/>
          <w:szCs w:val="28"/>
          <w:highlight w:val="none"/>
          <w:lang w:val="en-US" w:eastAsia="zh-CN"/>
        </w:rPr>
        <w:t>1</w:t>
      </w:r>
      <w:r>
        <w:rPr>
          <w:rFonts w:hint="default" w:ascii="方正仿宋_GBK" w:hAnsi="方正仿宋_GBK" w:eastAsia="方正仿宋_GBK" w:cs="方正仿宋_GBK"/>
          <w:color w:val="auto"/>
          <w:sz w:val="28"/>
          <w:szCs w:val="28"/>
          <w:highlight w:val="none"/>
          <w:lang w:val="en-US" w:eastAsia="zh-CN"/>
        </w:rPr>
        <w:t>个工作日。</w:t>
      </w:r>
    </w:p>
    <w:p w14:paraId="4A353124">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val="en-US" w:eastAsia="zh-CN"/>
        </w:rPr>
        <w:t>.询比</w:t>
      </w:r>
      <w:r>
        <w:rPr>
          <w:rFonts w:hint="default" w:ascii="方正仿宋_GBK" w:hAnsi="方正仿宋_GBK" w:eastAsia="方正仿宋_GBK" w:cs="方正仿宋_GBK"/>
          <w:color w:val="auto"/>
          <w:sz w:val="28"/>
          <w:szCs w:val="28"/>
          <w:highlight w:val="none"/>
          <w:lang w:val="en-US" w:eastAsia="zh-CN"/>
        </w:rPr>
        <w:t>结果将电话通知成交供应商。</w:t>
      </w:r>
    </w:p>
    <w:p w14:paraId="3983E808">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US" w:eastAsia="zh-CN"/>
        </w:rPr>
        <w:t>.</w:t>
      </w:r>
      <w:r>
        <w:rPr>
          <w:rFonts w:hint="default" w:ascii="方正仿宋_GBK" w:hAnsi="方正仿宋_GBK" w:eastAsia="方正仿宋_GBK" w:cs="方正仿宋_GBK"/>
          <w:color w:val="auto"/>
          <w:sz w:val="28"/>
          <w:szCs w:val="28"/>
          <w:highlight w:val="none"/>
          <w:lang w:val="en-US" w:eastAsia="zh-CN"/>
        </w:rPr>
        <w:t>成交供应商在接到</w:t>
      </w:r>
      <w:r>
        <w:rPr>
          <w:rFonts w:hint="eastAsia" w:ascii="方正仿宋_GBK" w:hAnsi="方正仿宋_GBK" w:eastAsia="方正仿宋_GBK" w:cs="方正仿宋_GBK"/>
          <w:color w:val="auto"/>
          <w:sz w:val="28"/>
          <w:szCs w:val="28"/>
          <w:highlight w:val="none"/>
          <w:lang w:val="en-US" w:eastAsia="zh-CN"/>
        </w:rPr>
        <w:t>询比</w:t>
      </w:r>
      <w:r>
        <w:rPr>
          <w:rFonts w:hint="default" w:ascii="方正仿宋_GBK" w:hAnsi="方正仿宋_GBK" w:eastAsia="方正仿宋_GBK" w:cs="方正仿宋_GBK"/>
          <w:color w:val="auto"/>
          <w:sz w:val="28"/>
          <w:szCs w:val="28"/>
          <w:highlight w:val="none"/>
          <w:lang w:val="en-US" w:eastAsia="zh-CN"/>
        </w:rPr>
        <w:t>结果通知后30个</w:t>
      </w:r>
      <w:r>
        <w:rPr>
          <w:rFonts w:hint="eastAsia" w:ascii="方正仿宋_GBK" w:hAnsi="方正仿宋_GBK" w:eastAsia="方正仿宋_GBK" w:cs="方正仿宋_GBK"/>
          <w:color w:val="auto"/>
          <w:sz w:val="28"/>
          <w:szCs w:val="28"/>
          <w:highlight w:val="none"/>
          <w:lang w:val="en-US" w:eastAsia="zh-CN"/>
        </w:rPr>
        <w:t>工作日</w:t>
      </w:r>
      <w:r>
        <w:rPr>
          <w:rFonts w:hint="default" w:ascii="方正仿宋_GBK" w:hAnsi="方正仿宋_GBK" w:eastAsia="方正仿宋_GBK" w:cs="方正仿宋_GBK"/>
          <w:color w:val="auto"/>
          <w:sz w:val="28"/>
          <w:szCs w:val="28"/>
          <w:highlight w:val="none"/>
          <w:lang w:val="en-US" w:eastAsia="zh-CN"/>
        </w:rPr>
        <w:t>内必须来我院完善合同相关手续，逾期视为自动放弃资格。</w:t>
      </w:r>
    </w:p>
    <w:p w14:paraId="10E34D6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七、投标文件格式（供参考）</w:t>
      </w:r>
    </w:p>
    <w:p w14:paraId="73FAED45">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 经济文件：按第三条“采购标的内容及技术要求”填报。</w:t>
      </w:r>
    </w:p>
    <w:p w14:paraId="4A60816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2.资格文件（按第二条“供应商资格要求”准备）</w:t>
      </w:r>
    </w:p>
    <w:p w14:paraId="5052F993">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3.商务文件</w:t>
      </w:r>
    </w:p>
    <w:p w14:paraId="35497276">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r>
        <w:rPr>
          <w:rFonts w:hint="default"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val="en-US" w:eastAsia="zh-CN"/>
        </w:rPr>
        <w:t>1.</w:t>
      </w:r>
      <w:r>
        <w:rPr>
          <w:rFonts w:hint="default" w:ascii="方正仿宋_GBK" w:hAnsi="方正仿宋_GBK" w:eastAsia="方正仿宋_GBK" w:cs="方正仿宋_GBK"/>
          <w:color w:val="auto"/>
          <w:sz w:val="28"/>
          <w:szCs w:val="28"/>
          <w:highlight w:val="none"/>
          <w:lang w:val="en-US" w:eastAsia="zh-CN"/>
        </w:rPr>
        <w:t>报价要求；</w:t>
      </w:r>
    </w:p>
    <w:p w14:paraId="012B40BD">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r>
        <w:rPr>
          <w:rFonts w:hint="default"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val="en-US" w:eastAsia="zh-CN"/>
        </w:rPr>
        <w:t>.</w:t>
      </w:r>
      <w:r>
        <w:rPr>
          <w:rFonts w:hint="default" w:ascii="方正仿宋_GBK" w:hAnsi="方正仿宋_GBK" w:eastAsia="方正仿宋_GBK" w:cs="方正仿宋_GBK"/>
          <w:color w:val="auto"/>
          <w:sz w:val="28"/>
          <w:szCs w:val="28"/>
          <w:highlight w:val="none"/>
          <w:lang w:val="en-US" w:eastAsia="zh-CN"/>
        </w:rPr>
        <w:t>交货期；</w:t>
      </w:r>
    </w:p>
    <w:p w14:paraId="40E0DF50">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r>
        <w:rPr>
          <w:rFonts w:hint="default"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US" w:eastAsia="zh-CN"/>
        </w:rPr>
        <w:t>.</w:t>
      </w:r>
      <w:r>
        <w:rPr>
          <w:rFonts w:hint="default" w:ascii="方正仿宋_GBK" w:hAnsi="方正仿宋_GBK" w:eastAsia="方正仿宋_GBK" w:cs="方正仿宋_GBK"/>
          <w:color w:val="auto"/>
          <w:sz w:val="28"/>
          <w:szCs w:val="28"/>
          <w:highlight w:val="none"/>
          <w:lang w:val="en-US" w:eastAsia="zh-CN"/>
        </w:rPr>
        <w:t>付款方式；</w:t>
      </w:r>
    </w:p>
    <w:p w14:paraId="58FA9616">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r>
        <w:rPr>
          <w:rFonts w:hint="default"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lang w:val="en-US" w:eastAsia="zh-CN"/>
        </w:rPr>
        <w:t>.</w:t>
      </w:r>
      <w:r>
        <w:rPr>
          <w:rFonts w:hint="default" w:ascii="方正仿宋_GBK" w:hAnsi="方正仿宋_GBK" w:eastAsia="方正仿宋_GBK" w:cs="方正仿宋_GBK"/>
          <w:color w:val="auto"/>
          <w:sz w:val="28"/>
          <w:szCs w:val="28"/>
          <w:highlight w:val="none"/>
          <w:lang w:val="en-US" w:eastAsia="zh-CN"/>
        </w:rPr>
        <w:t>质保期；</w:t>
      </w:r>
    </w:p>
    <w:p w14:paraId="712847D4">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r>
        <w:rPr>
          <w:rFonts w:hint="default"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lang w:val="en-US" w:eastAsia="zh-CN"/>
        </w:rPr>
        <w:t>.</w:t>
      </w:r>
      <w:r>
        <w:rPr>
          <w:rFonts w:hint="default" w:ascii="方正仿宋_GBK" w:hAnsi="方正仿宋_GBK" w:eastAsia="方正仿宋_GBK" w:cs="方正仿宋_GBK"/>
          <w:color w:val="auto"/>
          <w:sz w:val="28"/>
          <w:szCs w:val="28"/>
          <w:highlight w:val="none"/>
          <w:lang w:val="en-US" w:eastAsia="zh-CN"/>
        </w:rPr>
        <w:t>验收方式及标准；</w:t>
      </w:r>
    </w:p>
    <w:p w14:paraId="123B7AE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r>
        <w:rPr>
          <w:rFonts w:hint="default"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lang w:val="en-US" w:eastAsia="zh-CN"/>
        </w:rPr>
        <w:t>.</w:t>
      </w:r>
      <w:r>
        <w:rPr>
          <w:rFonts w:hint="default" w:ascii="方正仿宋_GBK" w:hAnsi="方正仿宋_GBK" w:eastAsia="方正仿宋_GBK" w:cs="方正仿宋_GBK"/>
          <w:color w:val="auto"/>
          <w:sz w:val="28"/>
          <w:szCs w:val="28"/>
          <w:highlight w:val="none"/>
          <w:lang w:val="en-US" w:eastAsia="zh-CN"/>
        </w:rPr>
        <w:t>售后服务；</w:t>
      </w:r>
    </w:p>
    <w:p w14:paraId="35433276">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r>
        <w:rPr>
          <w:rFonts w:hint="default" w:ascii="方正仿宋_GBK" w:hAnsi="方正仿宋_GBK" w:eastAsia="方正仿宋_GBK" w:cs="方正仿宋_GBK"/>
          <w:color w:val="auto"/>
          <w:sz w:val="28"/>
          <w:szCs w:val="28"/>
          <w:highlight w:val="none"/>
          <w:lang w:val="en-US" w:eastAsia="zh-CN"/>
        </w:rPr>
        <w:t>.7</w:t>
      </w:r>
      <w:r>
        <w:rPr>
          <w:rFonts w:hint="eastAsia" w:ascii="方正仿宋_GBK" w:hAnsi="方正仿宋_GBK" w:eastAsia="方正仿宋_GBK" w:cs="方正仿宋_GBK"/>
          <w:color w:val="auto"/>
          <w:sz w:val="28"/>
          <w:szCs w:val="28"/>
          <w:highlight w:val="none"/>
          <w:lang w:val="en-US" w:eastAsia="zh-CN"/>
        </w:rPr>
        <w:t>.</w:t>
      </w:r>
      <w:r>
        <w:rPr>
          <w:rFonts w:hint="default" w:ascii="方正仿宋_GBK" w:hAnsi="方正仿宋_GBK" w:eastAsia="方正仿宋_GBK" w:cs="方正仿宋_GBK"/>
          <w:color w:val="auto"/>
          <w:sz w:val="28"/>
          <w:szCs w:val="28"/>
          <w:highlight w:val="none"/>
          <w:lang w:val="en-US" w:eastAsia="zh-CN"/>
        </w:rPr>
        <w:t>其他要求；</w:t>
      </w:r>
    </w:p>
    <w:p w14:paraId="65F41745">
      <w:pPr>
        <w:pageBreakBefore w:val="0"/>
        <w:widowControl w:val="0"/>
        <w:kinsoku/>
        <w:wordWrap/>
        <w:overflowPunct/>
        <w:topLinePunct w:val="0"/>
        <w:autoSpaceDE/>
        <w:autoSpaceDN/>
        <w:bidi w:val="0"/>
        <w:adjustRightInd/>
        <w:snapToGrid/>
        <w:spacing w:line="520" w:lineRule="exact"/>
        <w:ind w:left="0" w:leftChars="0"/>
        <w:textAlignment w:val="auto"/>
        <w:rPr>
          <w:rFonts w:hint="eastAsia" w:ascii="方正仿宋_GBK" w:hAnsi="方正仿宋_GBK" w:eastAsia="方正仿宋_GBK" w:cs="方正仿宋_GBK"/>
          <w:b w:val="0"/>
          <w:bCs w:val="0"/>
          <w:color w:val="auto"/>
          <w:sz w:val="28"/>
          <w:szCs w:val="28"/>
          <w:highlight w:val="none"/>
          <w:lang w:val="en-US" w:eastAsia="zh-CN"/>
        </w:rPr>
      </w:pPr>
    </w:p>
    <w:p w14:paraId="4215C45E">
      <w:pPr>
        <w:pStyle w:val="12"/>
        <w:ind w:left="0" w:leftChars="0" w:firstLine="0" w:firstLineChars="0"/>
        <w:rPr>
          <w:rFonts w:hint="eastAsia" w:ascii="方正仿宋_GBK" w:hAnsi="方正仿宋_GBK" w:eastAsia="方正仿宋_GBK" w:cs="方正仿宋_GBK"/>
          <w:b w:val="0"/>
          <w:bCs w:val="0"/>
          <w:color w:val="auto"/>
          <w:sz w:val="28"/>
          <w:szCs w:val="28"/>
          <w:highlight w:val="none"/>
          <w:lang w:val="en-US" w:eastAsia="zh-CN"/>
        </w:rPr>
      </w:pPr>
    </w:p>
    <w:p w14:paraId="4C34CCFF">
      <w:pPr>
        <w:pStyle w:val="12"/>
        <w:rPr>
          <w:rFonts w:hint="eastAsia" w:ascii="方正仿宋_GBK" w:hAnsi="方正仿宋_GBK" w:eastAsia="方正仿宋_GBK" w:cs="方正仿宋_GBK"/>
          <w:b w:val="0"/>
          <w:bCs w:val="0"/>
          <w:color w:val="auto"/>
          <w:sz w:val="28"/>
          <w:szCs w:val="28"/>
          <w:highlight w:val="none"/>
          <w:lang w:val="en-US" w:eastAsia="zh-CN"/>
        </w:rPr>
      </w:pPr>
    </w:p>
    <w:p w14:paraId="0DBFBCB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4.法定代表人授权委托书（格式）/法定代表人（格式）</w:t>
      </w:r>
    </w:p>
    <w:p w14:paraId="7BF596C2">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法定代表人授权委托书</w:t>
      </w:r>
    </w:p>
    <w:p w14:paraId="1672522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致：                     （采购人名称）：</w:t>
      </w:r>
    </w:p>
    <w:p w14:paraId="52EFF01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（法定代表人名称）是              （供应商名称）的法定代表人，特授权        （被授权人姓名及身份证代码）电话          代表我单位全权办理上述项目的竞标、签约等具体工作，并签署全部有关文件、协议及合同。</w:t>
      </w:r>
    </w:p>
    <w:p w14:paraId="668B0E8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我单位对被授权人的签字负全部责任。</w:t>
      </w:r>
    </w:p>
    <w:p w14:paraId="53F57A93">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在撤消授权的书面通知以前，本授权书一直有效。被授权人在授权书有效期内签署的所有文件不因授权的撤消而失效。</w:t>
      </w:r>
    </w:p>
    <w:p w14:paraId="215E098C">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3AC9089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2B0DB389">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被授权人：                                 法定代表人：</w:t>
      </w:r>
    </w:p>
    <w:p w14:paraId="672F956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（签字或盖章）                             （签字或盖章）</w:t>
      </w:r>
    </w:p>
    <w:p w14:paraId="09149A2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0FB1D1F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（附：被授权人身份证正反面复印件）</w:t>
      </w:r>
    </w:p>
    <w:p w14:paraId="62A0B97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50BA6F29">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供应商名称（公章）</w:t>
      </w:r>
    </w:p>
    <w:p w14:paraId="145696C3">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年   月   日</w:t>
      </w:r>
    </w:p>
    <w:p w14:paraId="53288183">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0E8DE2C9">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5D998C8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4D0B9D7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78A941A4">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6854C81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0452FC4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0A4B09A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3E48807C">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027226DE">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411E80D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20BBD6D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0B0C8A8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0B8A00B5">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68293202">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2281951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0140301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5.法定代表人身份证明</w:t>
      </w:r>
    </w:p>
    <w:p w14:paraId="314804C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致：            （采购人名称）：</w:t>
      </w:r>
    </w:p>
    <w:p w14:paraId="1FF5F193">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（法定代表人名称及身份证代码）是                    （供应商名称）的法定代表人，电话          代表我单位全权办理上述项目的竞标、签约等具体工作，并签署全部有关文件、协议及合同。签字负全部责任。</w:t>
      </w:r>
    </w:p>
    <w:p w14:paraId="3A566792">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31DAF61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5D05753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法定代表人（签字或盖章）：              供应商名称（公章）</w:t>
      </w:r>
    </w:p>
    <w:p w14:paraId="3331417E">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年   月   日</w:t>
      </w:r>
    </w:p>
    <w:p w14:paraId="4D7C1FE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（附：法定代表人身份证正反面复印件）</w:t>
      </w:r>
    </w:p>
    <w:p w14:paraId="5985B485">
      <w:pPr>
        <w:pStyle w:val="3"/>
        <w:rPr>
          <w:rFonts w:hint="eastAsia" w:ascii="方正仿宋_GBK" w:hAnsi="方正仿宋_GBK" w:eastAsia="方正仿宋_GBK" w:cs="方正仿宋_GBK"/>
          <w:color w:val="auto"/>
          <w:sz w:val="28"/>
          <w:szCs w:val="28"/>
          <w:highlight w:val="none"/>
          <w:lang w:val="en-US" w:eastAsia="zh-CN"/>
        </w:rPr>
      </w:pPr>
    </w:p>
    <w:p w14:paraId="25C8C064">
      <w:pPr>
        <w:rPr>
          <w:rFonts w:hint="eastAsia" w:ascii="方正仿宋_GBK" w:hAnsi="方正仿宋_GBK" w:eastAsia="方正仿宋_GBK" w:cs="方正仿宋_GBK"/>
          <w:color w:val="auto"/>
          <w:sz w:val="28"/>
          <w:szCs w:val="28"/>
          <w:highlight w:val="none"/>
          <w:lang w:val="en-US" w:eastAsia="zh-CN"/>
        </w:rPr>
      </w:pPr>
    </w:p>
    <w:p w14:paraId="0C2D7355">
      <w:pPr>
        <w:pStyle w:val="3"/>
        <w:rPr>
          <w:rFonts w:hint="eastAsia" w:ascii="方正仿宋_GBK" w:hAnsi="方正仿宋_GBK" w:eastAsia="方正仿宋_GBK" w:cs="方正仿宋_GBK"/>
          <w:color w:val="auto"/>
          <w:sz w:val="28"/>
          <w:szCs w:val="28"/>
          <w:highlight w:val="none"/>
          <w:lang w:val="en-US" w:eastAsia="zh-CN"/>
        </w:rPr>
      </w:pPr>
    </w:p>
    <w:p w14:paraId="232AC357">
      <w:pPr>
        <w:rPr>
          <w:rFonts w:hint="eastAsia" w:ascii="方正仿宋_GBK" w:hAnsi="方正仿宋_GBK" w:eastAsia="方正仿宋_GBK" w:cs="方正仿宋_GBK"/>
          <w:color w:val="auto"/>
          <w:sz w:val="28"/>
          <w:szCs w:val="28"/>
          <w:highlight w:val="none"/>
          <w:lang w:val="en-US" w:eastAsia="zh-CN"/>
        </w:rPr>
      </w:pPr>
    </w:p>
    <w:p w14:paraId="49CA8E0C">
      <w:pPr>
        <w:pStyle w:val="3"/>
        <w:rPr>
          <w:rFonts w:hint="eastAsia" w:ascii="方正仿宋_GBK" w:hAnsi="方正仿宋_GBK" w:eastAsia="方正仿宋_GBK" w:cs="方正仿宋_GBK"/>
          <w:color w:val="auto"/>
          <w:sz w:val="28"/>
          <w:szCs w:val="28"/>
          <w:highlight w:val="none"/>
          <w:lang w:val="en-US" w:eastAsia="zh-CN"/>
        </w:rPr>
      </w:pPr>
    </w:p>
    <w:p w14:paraId="272C7EC5">
      <w:pPr>
        <w:rPr>
          <w:rFonts w:hint="eastAsia" w:ascii="方正仿宋_GBK" w:hAnsi="方正仿宋_GBK" w:eastAsia="方正仿宋_GBK" w:cs="方正仿宋_GBK"/>
          <w:color w:val="auto"/>
          <w:sz w:val="28"/>
          <w:szCs w:val="28"/>
          <w:highlight w:val="none"/>
          <w:lang w:val="en-US" w:eastAsia="zh-CN"/>
        </w:rPr>
      </w:pPr>
    </w:p>
    <w:p w14:paraId="6ED65312">
      <w:pPr>
        <w:pStyle w:val="3"/>
        <w:rPr>
          <w:rFonts w:hint="eastAsia" w:ascii="方正仿宋_GBK" w:hAnsi="方正仿宋_GBK" w:eastAsia="方正仿宋_GBK" w:cs="方正仿宋_GBK"/>
          <w:color w:val="auto"/>
          <w:sz w:val="28"/>
          <w:szCs w:val="28"/>
          <w:highlight w:val="none"/>
          <w:lang w:val="en-US" w:eastAsia="zh-CN"/>
        </w:rPr>
      </w:pPr>
    </w:p>
    <w:p w14:paraId="726DAD12">
      <w:pPr>
        <w:rPr>
          <w:rFonts w:hint="eastAsia" w:ascii="方正仿宋_GBK" w:hAnsi="方正仿宋_GBK" w:eastAsia="方正仿宋_GBK" w:cs="方正仿宋_GBK"/>
          <w:color w:val="auto"/>
          <w:sz w:val="28"/>
          <w:szCs w:val="28"/>
          <w:highlight w:val="none"/>
          <w:lang w:val="en-US" w:eastAsia="zh-CN"/>
        </w:rPr>
      </w:pPr>
    </w:p>
    <w:p w14:paraId="26869D75">
      <w:pPr>
        <w:pStyle w:val="3"/>
        <w:rPr>
          <w:rFonts w:hint="eastAsia" w:ascii="方正仿宋_GBK" w:hAnsi="方正仿宋_GBK" w:eastAsia="方正仿宋_GBK" w:cs="方正仿宋_GBK"/>
          <w:color w:val="auto"/>
          <w:sz w:val="28"/>
          <w:szCs w:val="28"/>
          <w:highlight w:val="none"/>
          <w:lang w:val="en-US" w:eastAsia="zh-CN"/>
        </w:rPr>
      </w:pPr>
    </w:p>
    <w:p w14:paraId="09F2E4A1">
      <w:pPr>
        <w:rPr>
          <w:rFonts w:hint="eastAsia" w:ascii="方正仿宋_GBK" w:hAnsi="方正仿宋_GBK" w:eastAsia="方正仿宋_GBK" w:cs="方正仿宋_GBK"/>
          <w:color w:val="auto"/>
          <w:sz w:val="28"/>
          <w:szCs w:val="28"/>
          <w:highlight w:val="none"/>
          <w:lang w:val="en-US" w:eastAsia="zh-CN"/>
        </w:rPr>
      </w:pPr>
    </w:p>
    <w:p w14:paraId="13CB7B2B">
      <w:pPr>
        <w:pStyle w:val="3"/>
        <w:rPr>
          <w:rFonts w:hint="eastAsia" w:ascii="方正仿宋_GBK" w:hAnsi="方正仿宋_GBK" w:eastAsia="方正仿宋_GBK" w:cs="方正仿宋_GBK"/>
          <w:color w:val="auto"/>
          <w:sz w:val="28"/>
          <w:szCs w:val="28"/>
          <w:highlight w:val="none"/>
          <w:lang w:val="en-US" w:eastAsia="zh-CN"/>
        </w:rPr>
      </w:pPr>
    </w:p>
    <w:p w14:paraId="7739A6AD">
      <w:pPr>
        <w:rPr>
          <w:rFonts w:hint="eastAsia" w:ascii="方正仿宋_GBK" w:hAnsi="方正仿宋_GBK" w:eastAsia="方正仿宋_GBK" w:cs="方正仿宋_GBK"/>
          <w:color w:val="auto"/>
          <w:sz w:val="28"/>
          <w:szCs w:val="28"/>
          <w:highlight w:val="none"/>
          <w:lang w:val="en-US" w:eastAsia="zh-CN"/>
        </w:rPr>
      </w:pPr>
    </w:p>
    <w:p w14:paraId="7913C092">
      <w:pPr>
        <w:pStyle w:val="3"/>
        <w:rPr>
          <w:rFonts w:hint="eastAsia" w:ascii="方正仿宋_GBK" w:hAnsi="方正仿宋_GBK" w:eastAsia="方正仿宋_GBK" w:cs="方正仿宋_GBK"/>
          <w:color w:val="auto"/>
          <w:sz w:val="28"/>
          <w:szCs w:val="28"/>
          <w:highlight w:val="none"/>
          <w:lang w:val="en-US" w:eastAsia="zh-CN"/>
        </w:rPr>
      </w:pPr>
    </w:p>
    <w:p w14:paraId="5616622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14:paraId="54491FA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《供应商廉洁承诺书》</w:t>
      </w:r>
    </w:p>
    <w:p w14:paraId="701007F9">
      <w:pPr>
        <w:rPr>
          <w:rFonts w:hint="eastAsia"/>
        </w:rPr>
      </w:pPr>
    </w:p>
    <w:p w14:paraId="7A137B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lang w:val="en-US" w:eastAsia="zh-CN"/>
        </w:rPr>
        <w:t>重庆市沙坪坝区陈家桥医院</w:t>
      </w:r>
      <w:r>
        <w:rPr>
          <w:rFonts w:hint="eastAsia" w:ascii="方正仿宋_GBK" w:hAnsi="方正仿宋_GBK" w:eastAsia="方正仿宋_GBK" w:cs="方正仿宋_GBK"/>
          <w:sz w:val="32"/>
          <w:szCs w:val="32"/>
        </w:rPr>
        <w:t>：</w:t>
      </w:r>
    </w:p>
    <w:p w14:paraId="578CA2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我方作为参与[</w:t>
      </w:r>
      <w:r>
        <w:rPr>
          <w:rFonts w:hint="eastAsia" w:ascii="方正仿宋_GBK" w:hAnsi="方正仿宋_GBK" w:eastAsia="方正仿宋_GBK" w:cs="方正仿宋_GBK"/>
          <w:color w:val="FF0000"/>
          <w:sz w:val="32"/>
          <w:szCs w:val="32"/>
          <w:u w:val="single"/>
        </w:rPr>
        <w:t>采购项目名称</w:t>
      </w:r>
      <w:r>
        <w:rPr>
          <w:rFonts w:hint="eastAsia" w:ascii="方正仿宋_GBK" w:hAnsi="方正仿宋_GBK" w:eastAsia="方正仿宋_GBK" w:cs="方正仿宋_GBK"/>
          <w:sz w:val="32"/>
          <w:szCs w:val="32"/>
        </w:rPr>
        <w:t>]的供应商，为维护公平竞争的市场秩序，保障采购活动的廉洁性，特向贵方作出如下廉洁承诺：</w:t>
      </w:r>
    </w:p>
    <w:p w14:paraId="737463F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一、遵守法律法规与商业道德</w:t>
      </w:r>
    </w:p>
    <w:p w14:paraId="663EE8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我方严格遵守国家有关法律法规，包括但不限于《中华人民共和国政府采购法》《中华人民共和国招标投标法》以及相关法律法规中关于禁止商业贿赂、不正当竞争等规定，依法开展经营活动，确保在本次采购项目中的所有行为均合法合规。</w:t>
      </w:r>
    </w:p>
    <w:p w14:paraId="2B2709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遵循公平竞争、诚实信用的商业道德准则，尊重其他供应商的合法权益，不采取任何不正当手段排挤竞争对手，积极参与公平竞争，以优质的产品和服务参与采购活动。</w:t>
      </w:r>
    </w:p>
    <w:p w14:paraId="2F294D8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二、杜绝商业贿赂行为</w:t>
      </w:r>
    </w:p>
    <w:p w14:paraId="35CD08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我方坚决拒绝向</w:t>
      </w:r>
      <w:r>
        <w:rPr>
          <w:rFonts w:hint="eastAsia" w:ascii="方正仿宋_GBK" w:hAnsi="方正仿宋_GBK" w:eastAsia="方正仿宋_GBK" w:cs="方正仿宋_GBK"/>
          <w:sz w:val="32"/>
          <w:szCs w:val="32"/>
          <w:lang w:eastAsia="zh-CN"/>
        </w:rPr>
        <w:t>贵方</w:t>
      </w:r>
      <w:r>
        <w:rPr>
          <w:rFonts w:hint="eastAsia" w:ascii="方正仿宋_GBK" w:hAnsi="方正仿宋_GBK" w:eastAsia="方正仿宋_GBK" w:cs="方正仿宋_GBK"/>
          <w:sz w:val="32"/>
          <w:szCs w:val="32"/>
        </w:rPr>
        <w:t>及其工作人员、评审专家、代理机构等相关人员提供任何形式的贿赂，包括但不限于现金、支票、汇票、有价证券、支付凭证、商业预付卡、礼品、礼金、回扣、佣金、好处费、感谢费等财物，或安排旅游、娱乐、健身、餐饮消费等活动，以及提供其他任何可能影响公正采购的经济利益或服务。</w:t>
      </w:r>
    </w:p>
    <w:p w14:paraId="1E52B4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不以任何名义向上述人员及其亲属、特定关系人赠送礼品、礼金、有价证券或其他贵重物品，不为上述人员谋取私利，不利用与采购业务相关的任何机会进行利益输送或权钱交易。</w:t>
      </w:r>
    </w:p>
    <w:p w14:paraId="4554123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三、规范商务往来与合作</w:t>
      </w:r>
    </w:p>
    <w:p w14:paraId="78121B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在与</w:t>
      </w:r>
      <w:r>
        <w:rPr>
          <w:rFonts w:hint="eastAsia" w:ascii="方正仿宋_GBK" w:hAnsi="方正仿宋_GBK" w:eastAsia="方正仿宋_GBK" w:cs="方正仿宋_GBK"/>
          <w:sz w:val="32"/>
          <w:szCs w:val="32"/>
          <w:lang w:eastAsia="zh-CN"/>
        </w:rPr>
        <w:t>贵方</w:t>
      </w:r>
      <w:r>
        <w:rPr>
          <w:rFonts w:hint="eastAsia" w:ascii="方正仿宋_GBK" w:hAnsi="方正仿宋_GBK" w:eastAsia="方正仿宋_GBK" w:cs="方正仿宋_GBK"/>
          <w:sz w:val="32"/>
          <w:szCs w:val="32"/>
        </w:rPr>
        <w:t>的业务往来中，严格依据合同约定履行义务，不提出合同以外的不合理要求或附加条件，不通过暗示、胁迫等手段获取不正当利益。</w:t>
      </w:r>
    </w:p>
    <w:p w14:paraId="001CB0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若在采购过程中需要与</w:t>
      </w:r>
      <w:r>
        <w:rPr>
          <w:rFonts w:hint="eastAsia" w:ascii="方正仿宋_GBK" w:hAnsi="方正仿宋_GBK" w:eastAsia="方正仿宋_GBK" w:cs="方正仿宋_GBK"/>
          <w:sz w:val="32"/>
          <w:szCs w:val="32"/>
          <w:lang w:eastAsia="zh-CN"/>
        </w:rPr>
        <w:t>贵方</w:t>
      </w:r>
      <w:r>
        <w:rPr>
          <w:rFonts w:hint="eastAsia" w:ascii="方正仿宋_GBK" w:hAnsi="方正仿宋_GBK" w:eastAsia="方正仿宋_GBK" w:cs="方正仿宋_GBK"/>
          <w:sz w:val="32"/>
          <w:szCs w:val="32"/>
        </w:rPr>
        <w:t>工作人员进行正常的业务沟通与交流，将严格遵循公开透明、廉洁自律的原则，选择恰当的方式和场合进行，并确保沟通内容不涉及任何违反廉洁纪律的事项。</w:t>
      </w:r>
    </w:p>
    <w:p w14:paraId="023A59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积极配合</w:t>
      </w:r>
      <w:r>
        <w:rPr>
          <w:rFonts w:hint="eastAsia" w:ascii="方正仿宋_GBK" w:hAnsi="方正仿宋_GBK" w:eastAsia="方正仿宋_GBK" w:cs="方正仿宋_GBK"/>
          <w:sz w:val="32"/>
          <w:szCs w:val="32"/>
          <w:lang w:eastAsia="zh-CN"/>
        </w:rPr>
        <w:t>贵方</w:t>
      </w:r>
      <w:r>
        <w:rPr>
          <w:rFonts w:hint="eastAsia" w:ascii="方正仿宋_GBK" w:hAnsi="方正仿宋_GBK" w:eastAsia="方正仿宋_GBK" w:cs="方正仿宋_GBK"/>
          <w:sz w:val="32"/>
          <w:szCs w:val="32"/>
        </w:rPr>
        <w:t>的监督检查工作，如实提供与采购业务相关的资料、信息和数据，不隐瞒、不谎报、不造假，保证所提供信息的真实性、准确性和完整性。</w:t>
      </w:r>
    </w:p>
    <w:p w14:paraId="03524C9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四、约束自身及合作伙伴行为</w:t>
      </w:r>
    </w:p>
    <w:p w14:paraId="41B96E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我方将对本企业及其合作伙伴（包括但不限于代理商、经销商、分包商等）在本次采购活动中的行为进行严格监督和管理，确保其遵守本廉洁承诺书的各项规定。如发现合作伙伴存在违反廉洁纪律的行为，我方将立即采取措施予以制止，并及时向</w:t>
      </w:r>
      <w:r>
        <w:rPr>
          <w:rFonts w:hint="eastAsia" w:ascii="方正仿宋_GBK" w:hAnsi="方正仿宋_GBK" w:eastAsia="方正仿宋_GBK" w:cs="方正仿宋_GBK"/>
          <w:sz w:val="32"/>
          <w:szCs w:val="32"/>
          <w:lang w:eastAsia="zh-CN"/>
        </w:rPr>
        <w:t>贵方</w:t>
      </w:r>
      <w:r>
        <w:rPr>
          <w:rFonts w:hint="eastAsia" w:ascii="方正仿宋_GBK" w:hAnsi="方正仿宋_GBK" w:eastAsia="方正仿宋_GBK" w:cs="方正仿宋_GBK"/>
          <w:sz w:val="32"/>
          <w:szCs w:val="32"/>
        </w:rPr>
        <w:t>报告，同时承担相应的管理责任和违约责任。</w:t>
      </w:r>
    </w:p>
    <w:p w14:paraId="77F774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加强对本企业员工的廉洁教育和培训，提高员工的法律意识和职业道德水平，使员工充分认识到商业贿赂等不正当行为的危害性和严重性，自觉抵制各种违法违纪行为，营造良好的企业内部廉洁文化氛围。</w:t>
      </w:r>
    </w:p>
    <w:p w14:paraId="30C3E3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五、违约责任与后果承担</w:t>
      </w:r>
    </w:p>
    <w:p w14:paraId="366EB8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若我方违反本廉洁承诺书的任何条款，愿意接受</w:t>
      </w:r>
      <w:r>
        <w:rPr>
          <w:rFonts w:hint="eastAsia" w:ascii="方正仿宋_GBK" w:hAnsi="方正仿宋_GBK" w:eastAsia="方正仿宋_GBK" w:cs="方正仿宋_GBK"/>
          <w:sz w:val="32"/>
          <w:szCs w:val="32"/>
          <w:lang w:eastAsia="zh-CN"/>
        </w:rPr>
        <w:t>贵方</w:t>
      </w:r>
      <w:r>
        <w:rPr>
          <w:rFonts w:hint="eastAsia" w:ascii="方正仿宋_GBK" w:hAnsi="方正仿宋_GBK" w:eastAsia="方正仿宋_GBK" w:cs="方正仿宋_GBK"/>
          <w:sz w:val="32"/>
          <w:szCs w:val="32"/>
        </w:rPr>
        <w:t>依据法律法规和采购合同给予的严肃处理，包括但不限于取消中标资格、终止合同、列入不良供应商名单、要求赔偿经济损失等措施，并承担由此引发的一切法律责任和声誉损失。</w:t>
      </w:r>
    </w:p>
    <w:p w14:paraId="52BEDD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如因我方的违约行为给</w:t>
      </w:r>
      <w:r>
        <w:rPr>
          <w:rFonts w:hint="eastAsia" w:ascii="方正仿宋_GBK" w:hAnsi="方正仿宋_GBK" w:eastAsia="方正仿宋_GBK" w:cs="方正仿宋_GBK"/>
          <w:sz w:val="32"/>
          <w:szCs w:val="32"/>
          <w:lang w:val="en-US" w:eastAsia="zh-CN"/>
        </w:rPr>
        <w:t>贵方</w:t>
      </w:r>
      <w:r>
        <w:rPr>
          <w:rFonts w:hint="eastAsia" w:ascii="方正仿宋_GBK" w:hAnsi="方正仿宋_GBK" w:eastAsia="方正仿宋_GBK" w:cs="方正仿宋_GBK"/>
          <w:sz w:val="32"/>
          <w:szCs w:val="32"/>
        </w:rPr>
        <w:t>造成重大经济损失或不良社会影响的，我方将依法承担相应的民事赔偿责任和行政责任，构成犯罪的，自愿接受司法机关的刑事追究，绝不推诿逃避责任。</w:t>
      </w:r>
    </w:p>
    <w:p w14:paraId="5730128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六、承诺的有效期与监督</w:t>
      </w:r>
    </w:p>
    <w:p w14:paraId="2F8EE4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本廉洁承诺书自签署之日起生效，在本次采购项目合同履行期间及后续合作过程中持续有效，直至双方权利义务全部终结且无任何遗留问题为止。</w:t>
      </w:r>
    </w:p>
    <w:p w14:paraId="08279B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我方自愿接受</w:t>
      </w:r>
      <w:r>
        <w:rPr>
          <w:rFonts w:hint="eastAsia" w:ascii="方正仿宋_GBK" w:hAnsi="方正仿宋_GBK" w:eastAsia="方正仿宋_GBK" w:cs="方正仿宋_GBK"/>
          <w:sz w:val="32"/>
          <w:szCs w:val="32"/>
          <w:lang w:eastAsia="zh-CN"/>
        </w:rPr>
        <w:t>贵方</w:t>
      </w:r>
      <w:r>
        <w:rPr>
          <w:rFonts w:hint="eastAsia" w:ascii="方正仿宋_GBK" w:hAnsi="方正仿宋_GBK" w:eastAsia="方正仿宋_GBK" w:cs="方正仿宋_GBK"/>
          <w:sz w:val="32"/>
          <w:szCs w:val="32"/>
          <w:lang w:val="en-US" w:eastAsia="zh-CN"/>
        </w:rPr>
        <w:t>纪委</w:t>
      </w:r>
      <w:r>
        <w:rPr>
          <w:rFonts w:hint="eastAsia" w:ascii="方正仿宋_GBK" w:hAnsi="方正仿宋_GBK" w:eastAsia="方正仿宋_GBK" w:cs="方正仿宋_GBK"/>
          <w:sz w:val="32"/>
          <w:szCs w:val="32"/>
        </w:rPr>
        <w:t>、审计部门以及社会各界的监督，如有违反廉洁承诺的行为，欢迎各方举报和投诉，我方将积极配合调查核实工作，如实提供相关信息和证据，并接受相应的处理结果。</w:t>
      </w:r>
    </w:p>
    <w:p w14:paraId="010CF15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供应商（盖章）：______________________</w:t>
      </w:r>
    </w:p>
    <w:p w14:paraId="16535B0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14:paraId="211776A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法定代表人或授权代表（签字）：______________________</w:t>
      </w:r>
    </w:p>
    <w:p w14:paraId="288088F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14:paraId="24BEFC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日期：______年______月______日</w:t>
      </w:r>
    </w:p>
    <w:p w14:paraId="25EBE584">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C256C">
    <w:pPr>
      <w:pStyle w:val="8"/>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C70BD">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18</w:t>
    </w:r>
    <w:r>
      <w:fldChar w:fldCharType="end"/>
    </w:r>
  </w:p>
  <w:p w14:paraId="49A14590">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752A8">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6E3A6">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B32AC">
    <w:pPr>
      <w:pStyle w:val="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A3ADB9"/>
    <w:multiLevelType w:val="singleLevel"/>
    <w:tmpl w:val="79A3ADB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NzdjNGQwM2NkODA5Y2U5MDA2OWM3OGRlYTg5YTYifQ=="/>
  </w:docVars>
  <w:rsids>
    <w:rsidRoot w:val="00000000"/>
    <w:rsid w:val="005C0F6E"/>
    <w:rsid w:val="006B1581"/>
    <w:rsid w:val="021578AE"/>
    <w:rsid w:val="026C4A4C"/>
    <w:rsid w:val="02A85507"/>
    <w:rsid w:val="02B144B4"/>
    <w:rsid w:val="02BA5D3C"/>
    <w:rsid w:val="02FA71B6"/>
    <w:rsid w:val="035F6A2D"/>
    <w:rsid w:val="04604C2D"/>
    <w:rsid w:val="0482314B"/>
    <w:rsid w:val="05324683"/>
    <w:rsid w:val="05714974"/>
    <w:rsid w:val="059A3C03"/>
    <w:rsid w:val="067D00DA"/>
    <w:rsid w:val="07054425"/>
    <w:rsid w:val="07804E30"/>
    <w:rsid w:val="08474552"/>
    <w:rsid w:val="086C6C04"/>
    <w:rsid w:val="08F10C36"/>
    <w:rsid w:val="08FD47FA"/>
    <w:rsid w:val="093323A4"/>
    <w:rsid w:val="09333C69"/>
    <w:rsid w:val="0AB12DC0"/>
    <w:rsid w:val="0B732D77"/>
    <w:rsid w:val="0BE54539"/>
    <w:rsid w:val="0C1A6768"/>
    <w:rsid w:val="0C616D52"/>
    <w:rsid w:val="0CCA0F17"/>
    <w:rsid w:val="0D242E72"/>
    <w:rsid w:val="0D7F489A"/>
    <w:rsid w:val="0E1C0E4C"/>
    <w:rsid w:val="0E8C6856"/>
    <w:rsid w:val="0EFE6E91"/>
    <w:rsid w:val="103D2640"/>
    <w:rsid w:val="106D1A64"/>
    <w:rsid w:val="10A86F29"/>
    <w:rsid w:val="120E5002"/>
    <w:rsid w:val="12C70D3C"/>
    <w:rsid w:val="151B2FE9"/>
    <w:rsid w:val="16500A3A"/>
    <w:rsid w:val="16AC1763"/>
    <w:rsid w:val="16E80805"/>
    <w:rsid w:val="18101F7B"/>
    <w:rsid w:val="186C2F07"/>
    <w:rsid w:val="18910C65"/>
    <w:rsid w:val="1A5B64D3"/>
    <w:rsid w:val="1A7C29DD"/>
    <w:rsid w:val="1B1E30EB"/>
    <w:rsid w:val="1C9A47BD"/>
    <w:rsid w:val="1CCC0A43"/>
    <w:rsid w:val="1D310601"/>
    <w:rsid w:val="1D4C188B"/>
    <w:rsid w:val="1DB07742"/>
    <w:rsid w:val="1DD13CD1"/>
    <w:rsid w:val="1EEF3119"/>
    <w:rsid w:val="1FD227D8"/>
    <w:rsid w:val="21304350"/>
    <w:rsid w:val="21BE19B9"/>
    <w:rsid w:val="226A279C"/>
    <w:rsid w:val="22F87788"/>
    <w:rsid w:val="235E1990"/>
    <w:rsid w:val="26151358"/>
    <w:rsid w:val="263A52CA"/>
    <w:rsid w:val="26B66402"/>
    <w:rsid w:val="27E62FAC"/>
    <w:rsid w:val="27E658BE"/>
    <w:rsid w:val="284E7672"/>
    <w:rsid w:val="2AF16A3D"/>
    <w:rsid w:val="2BD76B85"/>
    <w:rsid w:val="2BE34961"/>
    <w:rsid w:val="2C477D91"/>
    <w:rsid w:val="2C6C4EDF"/>
    <w:rsid w:val="2DF36AA6"/>
    <w:rsid w:val="2E0E7AC0"/>
    <w:rsid w:val="2FB000FE"/>
    <w:rsid w:val="2FD24F60"/>
    <w:rsid w:val="30B2012B"/>
    <w:rsid w:val="317406CF"/>
    <w:rsid w:val="322E4844"/>
    <w:rsid w:val="33A7282A"/>
    <w:rsid w:val="34EE2509"/>
    <w:rsid w:val="35973B37"/>
    <w:rsid w:val="36777699"/>
    <w:rsid w:val="37375C91"/>
    <w:rsid w:val="37DA7D0B"/>
    <w:rsid w:val="38020FE7"/>
    <w:rsid w:val="38561D92"/>
    <w:rsid w:val="392121C0"/>
    <w:rsid w:val="3980268B"/>
    <w:rsid w:val="3A2573A3"/>
    <w:rsid w:val="3AF9391D"/>
    <w:rsid w:val="3B1C1E92"/>
    <w:rsid w:val="3BBF2132"/>
    <w:rsid w:val="3BC9431F"/>
    <w:rsid w:val="3BDF0EF5"/>
    <w:rsid w:val="3C123FE9"/>
    <w:rsid w:val="3C8E2974"/>
    <w:rsid w:val="3CFA7127"/>
    <w:rsid w:val="3D4A3BB5"/>
    <w:rsid w:val="3E015FF2"/>
    <w:rsid w:val="3E4A5281"/>
    <w:rsid w:val="3E7C7D6E"/>
    <w:rsid w:val="400B2370"/>
    <w:rsid w:val="41125033"/>
    <w:rsid w:val="41406E31"/>
    <w:rsid w:val="41970A1B"/>
    <w:rsid w:val="423C7F07"/>
    <w:rsid w:val="42B51F90"/>
    <w:rsid w:val="43C2365C"/>
    <w:rsid w:val="4490710C"/>
    <w:rsid w:val="44E943D7"/>
    <w:rsid w:val="450A03D3"/>
    <w:rsid w:val="45D70309"/>
    <w:rsid w:val="463936FB"/>
    <w:rsid w:val="4660214A"/>
    <w:rsid w:val="46DD6369"/>
    <w:rsid w:val="47586BB9"/>
    <w:rsid w:val="47A07192"/>
    <w:rsid w:val="47FC782A"/>
    <w:rsid w:val="489E287C"/>
    <w:rsid w:val="48A44D8F"/>
    <w:rsid w:val="49357839"/>
    <w:rsid w:val="498C11F8"/>
    <w:rsid w:val="4AA57D59"/>
    <w:rsid w:val="4B2F50B4"/>
    <w:rsid w:val="4C2C6D40"/>
    <w:rsid w:val="4D2F4C7A"/>
    <w:rsid w:val="4D4A02FB"/>
    <w:rsid w:val="4DBF1A26"/>
    <w:rsid w:val="4E6D7E52"/>
    <w:rsid w:val="4F092D95"/>
    <w:rsid w:val="513E7176"/>
    <w:rsid w:val="51542485"/>
    <w:rsid w:val="537B2EE5"/>
    <w:rsid w:val="538A3E5B"/>
    <w:rsid w:val="540E7263"/>
    <w:rsid w:val="541A53C1"/>
    <w:rsid w:val="54650718"/>
    <w:rsid w:val="54F86D76"/>
    <w:rsid w:val="54FE72D7"/>
    <w:rsid w:val="569210E4"/>
    <w:rsid w:val="59154BEF"/>
    <w:rsid w:val="59584C64"/>
    <w:rsid w:val="5A0804C2"/>
    <w:rsid w:val="5A1D3D5C"/>
    <w:rsid w:val="5B826A84"/>
    <w:rsid w:val="5BA215E3"/>
    <w:rsid w:val="5DEB5223"/>
    <w:rsid w:val="5DF467F0"/>
    <w:rsid w:val="5DFC1A05"/>
    <w:rsid w:val="5F0A5EF2"/>
    <w:rsid w:val="5F364539"/>
    <w:rsid w:val="5FC63BFF"/>
    <w:rsid w:val="6045788C"/>
    <w:rsid w:val="615D0D8D"/>
    <w:rsid w:val="61EE452B"/>
    <w:rsid w:val="62BC7E8A"/>
    <w:rsid w:val="63356519"/>
    <w:rsid w:val="63804260"/>
    <w:rsid w:val="642D2F9A"/>
    <w:rsid w:val="65275B85"/>
    <w:rsid w:val="6562740E"/>
    <w:rsid w:val="656E190F"/>
    <w:rsid w:val="66CD659B"/>
    <w:rsid w:val="66EF7D2E"/>
    <w:rsid w:val="67B02937"/>
    <w:rsid w:val="67EE5CC6"/>
    <w:rsid w:val="683E5EB1"/>
    <w:rsid w:val="690874D6"/>
    <w:rsid w:val="690C09E7"/>
    <w:rsid w:val="69836899"/>
    <w:rsid w:val="699C32E1"/>
    <w:rsid w:val="6B234F4A"/>
    <w:rsid w:val="6B731CB3"/>
    <w:rsid w:val="6BC54253"/>
    <w:rsid w:val="6C175077"/>
    <w:rsid w:val="6C294E57"/>
    <w:rsid w:val="6C3F6D2A"/>
    <w:rsid w:val="6C706100"/>
    <w:rsid w:val="70076BE8"/>
    <w:rsid w:val="725D7C3D"/>
    <w:rsid w:val="72982AC5"/>
    <w:rsid w:val="72DA49CB"/>
    <w:rsid w:val="73AE2A20"/>
    <w:rsid w:val="7427055C"/>
    <w:rsid w:val="75C80561"/>
    <w:rsid w:val="764C6E6F"/>
    <w:rsid w:val="77051AB0"/>
    <w:rsid w:val="77A878D8"/>
    <w:rsid w:val="784B788E"/>
    <w:rsid w:val="79230CF0"/>
    <w:rsid w:val="797D0126"/>
    <w:rsid w:val="7A385EE3"/>
    <w:rsid w:val="7AA41A14"/>
    <w:rsid w:val="7AFD190D"/>
    <w:rsid w:val="7B452AD1"/>
    <w:rsid w:val="7CEC1655"/>
    <w:rsid w:val="7D637428"/>
    <w:rsid w:val="7DB96AC4"/>
    <w:rsid w:val="7F730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rPr>
      <w:sz w:val="26"/>
    </w:rPr>
  </w:style>
  <w:style w:type="paragraph" w:styleId="4">
    <w:name w:val="Body Text Indent"/>
    <w:basedOn w:val="1"/>
    <w:unhideWhenUsed/>
    <w:qFormat/>
    <w:uiPriority w:val="0"/>
    <w:pPr>
      <w:spacing w:after="120"/>
      <w:ind w:left="420" w:leftChars="200"/>
    </w:pPr>
  </w:style>
  <w:style w:type="paragraph" w:styleId="5">
    <w:name w:val="Plain Text"/>
    <w:basedOn w:val="1"/>
    <w:qFormat/>
    <w:uiPriority w:val="99"/>
    <w:rPr>
      <w:rFonts w:ascii="宋体" w:hAnsi="Courier New" w:eastAsia="等线"/>
      <w:sz w:val="21"/>
    </w:rPr>
  </w:style>
  <w:style w:type="paragraph" w:styleId="6">
    <w:name w:val="Body Text Indent 2"/>
    <w:basedOn w:val="1"/>
    <w:qFormat/>
    <w:uiPriority w:val="99"/>
    <w:pPr>
      <w:snapToGrid w:val="0"/>
      <w:spacing w:line="560" w:lineRule="atLeast"/>
      <w:ind w:firstLine="540"/>
    </w:pPr>
    <w:rPr>
      <w:rFonts w:ascii="等线" w:hAnsi="等线" w:eastAsia="等线"/>
    </w:rPr>
  </w:style>
  <w:style w:type="paragraph" w:styleId="7">
    <w:name w:val="Balloon Text"/>
    <w:basedOn w:val="1"/>
    <w:qFormat/>
    <w:uiPriority w:val="0"/>
    <w:rPr>
      <w:sz w:val="1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ascii="Calibri" w:hAnsi="Calibri" w:eastAsia="宋体" w:cs="Times New Roman"/>
      <w:kern w:val="0"/>
      <w:sz w:val="24"/>
    </w:rPr>
  </w:style>
  <w:style w:type="paragraph" w:styleId="11">
    <w:name w:val="Title"/>
    <w:basedOn w:val="1"/>
    <w:next w:val="1"/>
    <w:qFormat/>
    <w:uiPriority w:val="0"/>
    <w:pPr>
      <w:spacing w:before="240" w:after="60"/>
      <w:jc w:val="center"/>
      <w:outlineLvl w:val="0"/>
    </w:pPr>
    <w:rPr>
      <w:rFonts w:ascii="Arial" w:hAnsi="Arial" w:eastAsia="宋体" w:cs="Arial"/>
      <w:b/>
      <w:bCs/>
      <w:sz w:val="32"/>
      <w:szCs w:val="32"/>
    </w:rPr>
  </w:style>
  <w:style w:type="paragraph" w:styleId="12">
    <w:name w:val="Body Text First Indent"/>
    <w:basedOn w:val="3"/>
    <w:qFormat/>
    <w:uiPriority w:val="0"/>
    <w:pPr>
      <w:ind w:firstLine="420" w:firstLineChars="100"/>
    </w:pPr>
  </w:style>
  <w:style w:type="table" w:styleId="14">
    <w:name w:val="Table Grid"/>
    <w:basedOn w:val="1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图例"/>
    <w:basedOn w:val="1"/>
    <w:qFormat/>
    <w:uiPriority w:val="0"/>
    <w:pPr>
      <w:spacing w:before="120" w:beforeLines="0" w:beforeAutospacing="0" w:after="120" w:afterLines="0" w:afterAutospacing="0" w:line="360" w:lineRule="auto"/>
      <w:jc w:val="center"/>
    </w:pPr>
    <w:rPr>
      <w:rFonts w:eastAsia="仿宋_GB2312"/>
      <w:b/>
      <w:sz w:val="24"/>
    </w:rPr>
  </w:style>
  <w:style w:type="character" w:customStyle="1" w:styleId="18">
    <w:name w:val="font11"/>
    <w:basedOn w:val="15"/>
    <w:qFormat/>
    <w:uiPriority w:val="0"/>
    <w:rPr>
      <w:rFonts w:hint="eastAsia" w:ascii="宋体" w:hAnsi="宋体" w:eastAsia="宋体" w:cs="宋体"/>
      <w:color w:val="000000"/>
      <w:sz w:val="22"/>
      <w:szCs w:val="22"/>
      <w:u w:val="none"/>
    </w:rPr>
  </w:style>
  <w:style w:type="character" w:customStyle="1" w:styleId="19">
    <w:name w:val="font21"/>
    <w:basedOn w:val="15"/>
    <w:qFormat/>
    <w:uiPriority w:val="0"/>
    <w:rPr>
      <w:rFonts w:hint="eastAsia" w:ascii="宋体" w:hAnsi="宋体" w:eastAsia="宋体" w:cs="宋体"/>
      <w:color w:val="000000"/>
      <w:sz w:val="18"/>
      <w:szCs w:val="18"/>
      <w:u w:val="none"/>
    </w:rPr>
  </w:style>
  <w:style w:type="paragraph" w:customStyle="1" w:styleId="20">
    <w:name w:val="3.招标文件正文"/>
    <w:basedOn w:val="1"/>
    <w:qFormat/>
    <w:uiPriority w:val="0"/>
    <w:pPr>
      <w:keepNext/>
      <w:keepLines/>
      <w:adjustRightInd w:val="0"/>
      <w:snapToGrid w:val="0"/>
      <w:spacing w:line="288" w:lineRule="auto"/>
      <w:ind w:firstLine="482" w:firstLineChars="200"/>
      <w:jc w:val="left"/>
      <w:outlineLvl w:val="9"/>
    </w:pPr>
    <w:rPr>
      <w:rFonts w:hint="eastAsia" w:ascii="宋体" w:hAnsi="宋体" w:cs="宋体"/>
      <w:color w:val="000000"/>
      <w:sz w:val="24"/>
    </w:rPr>
  </w:style>
  <w:style w:type="character" w:customStyle="1" w:styleId="21">
    <w:name w:val="NormalCharacter"/>
    <w:qFormat/>
    <w:uiPriority w:val="0"/>
    <w:rPr>
      <w:rFonts w:ascii="Tahoma" w:hAnsi="Tahoma"/>
      <w:sz w:val="24"/>
    </w:rPr>
  </w:style>
  <w:style w:type="paragraph" w:customStyle="1" w:styleId="22">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97</Words>
  <Characters>97</Characters>
  <Lines>0</Lines>
  <Paragraphs>0</Paragraphs>
  <TotalTime>2</TotalTime>
  <ScaleCrop>false</ScaleCrop>
  <LinksUpToDate>false</LinksUpToDate>
  <CharactersWithSpaces>117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2022-03-02T07:29:00Z</dcterms:created>
  <dc:creator>BJY</dc:creator>
  <cp:lastModifiedBy>赵文</cp:lastModifiedBy>
  <dcterms:modified xsi:type="dcterms:W3CDTF">2025-08-11T06:35:37Z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FAF660FB68EB4BCB9F3D408DAFB9F607_13</vt:lpwstr>
  </property>
  <property fmtid="{D5CDD505-2E9C-101B-9397-08002B2CF9AE}" pid="4" name="KSOTemplateDocerSaveRecord">
    <vt:lpwstr>eyJoZGlkIjoiNzM0Y2IzMWIyZTM0YWU2M2RjYWY3OTAxMmZjZDBiZmYiLCJ1c2VySWQiOiIxNTg3NDI5NTMyIn0=</vt:lpwstr>
  </property>
</Properties>
</file>