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01BB014A">
      <w:pPr>
        <w:keepNext w:val="0"/>
        <w:keepLines w:val="0"/>
        <w:pageBreakBefore w:val="0"/>
        <w:widowControl/>
        <w:suppressLineNumbers w:val="0"/>
        <w:kinsoku/>
        <w:wordWrap/>
        <w:overflowPunct/>
        <w:topLinePunct w:val="0"/>
        <w:autoSpaceDE/>
        <w:autoSpaceDN/>
        <w:bidi w:val="0"/>
        <w:adjustRightInd/>
        <w:snapToGrid/>
        <w:spacing w:line="560" w:lineRule="exact"/>
        <w:ind w:left="1800" w:leftChars="0" w:hanging="1800" w:hangingChars="500"/>
        <w:jc w:val="center"/>
        <w:textAlignment w:val="auto"/>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病媒生物防治服务</w:t>
      </w:r>
    </w:p>
    <w:p w14:paraId="4544BCE4">
      <w:pPr>
        <w:pStyle w:val="63"/>
        <w:spacing w:before="0" w:after="0" w:line="560" w:lineRule="exact"/>
        <w:rPr>
          <w:rFonts w:hint="eastAsia" w:ascii="方正黑体_GBK" w:hAnsi="黑体" w:eastAsia="方正黑体_GBK" w:cs="Times New Roman"/>
          <w:b w:val="0"/>
          <w:sz w:val="36"/>
          <w:szCs w:val="30"/>
          <w:lang w:eastAsia="zh-CN"/>
        </w:rPr>
      </w:pP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8"/>
        <w:gridCol w:w="2175"/>
        <w:gridCol w:w="1910"/>
        <w:gridCol w:w="1910"/>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478"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175"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910" w:type="dxa"/>
            <w:shd w:val="clear" w:color="auto" w:fill="auto"/>
            <w:vAlign w:val="center"/>
          </w:tcPr>
          <w:p w14:paraId="39F1E652">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lang w:val="en-US" w:eastAsia="zh-CN"/>
              </w:rPr>
              <w:t>面积</w:t>
            </w:r>
          </w:p>
        </w:tc>
        <w:tc>
          <w:tcPr>
            <w:tcW w:w="1910"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478" w:type="dxa"/>
            <w:vAlign w:val="center"/>
          </w:tcPr>
          <w:p w14:paraId="3ED19085">
            <w:pPr>
              <w:widowControl/>
              <w:wordWrap w:val="0"/>
              <w:snapToGrid w:val="0"/>
              <w:contextualSpacing/>
              <w:jc w:val="left"/>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病媒生物防治服务</w:t>
            </w:r>
          </w:p>
        </w:tc>
        <w:tc>
          <w:tcPr>
            <w:tcW w:w="2175"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15000</w:t>
            </w:r>
          </w:p>
        </w:tc>
        <w:tc>
          <w:tcPr>
            <w:tcW w:w="1910" w:type="dxa"/>
            <w:shd w:val="clear" w:color="auto" w:fill="auto"/>
            <w:vAlign w:val="center"/>
          </w:tcPr>
          <w:p w14:paraId="0DAC8D79">
            <w:pPr>
              <w:widowControl/>
              <w:jc w:val="center"/>
              <w:rPr>
                <w:rFonts w:hint="default"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约5万平方米</w:t>
            </w:r>
          </w:p>
        </w:tc>
        <w:tc>
          <w:tcPr>
            <w:tcW w:w="1910"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48FAF40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1.具有独立承担民事责任的能力；</w:t>
      </w:r>
    </w:p>
    <w:p w14:paraId="0CC4FDE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2.具有良好的商业信誉和健全的财务会计制度；</w:t>
      </w:r>
    </w:p>
    <w:p w14:paraId="2DE0AD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3.具有履行合同所必需的设备和专业技术能力；</w:t>
      </w:r>
    </w:p>
    <w:p w14:paraId="2A809D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4.有依法缴纳税收和社会保障资金的良好记录；</w:t>
      </w:r>
    </w:p>
    <w:p w14:paraId="2B3D72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5.参加此采购活动前三年内，在经营活动中没有重大违法记录；</w:t>
      </w:r>
    </w:p>
    <w:p w14:paraId="69E775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6.法律、行政法规规定的其他条件；</w:t>
      </w:r>
    </w:p>
    <w:p w14:paraId="3756CEB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r>
        <w:rPr>
          <w:rFonts w:hint="eastAsia" w:ascii="方正仿宋_GBK" w:hAnsi="方正仿宋_GB2312" w:eastAsia="方正仿宋_GBK" w:cs="方正仿宋_GB2312"/>
          <w:color w:val="000000"/>
          <w:sz w:val="24"/>
          <w:lang w:eastAsia="zh-CN"/>
        </w:rPr>
        <w:t>具有</w:t>
      </w:r>
      <w:r>
        <w:rPr>
          <w:rFonts w:hint="eastAsia" w:ascii="方正仿宋_GBK" w:hAnsi="方正仿宋_GB2312" w:eastAsia="方正仿宋_GBK" w:cs="方正仿宋_GB2312"/>
          <w:color w:val="000000"/>
          <w:sz w:val="24"/>
          <w:lang w:val="en-US" w:eastAsia="zh-CN"/>
        </w:rPr>
        <w:t>鼠、蚊、蝇、蟑螂</w:t>
      </w:r>
      <w:r>
        <w:rPr>
          <w:rFonts w:hint="eastAsia" w:ascii="方正仿宋_GBK" w:hAnsi="方正仿宋_GB2312" w:eastAsia="方正仿宋_GBK" w:cs="方正仿宋_GB2312"/>
          <w:color w:val="000000"/>
          <w:sz w:val="24"/>
          <w:lang w:eastAsia="zh-CN"/>
        </w:rPr>
        <w:t>防治、白蚁处理等相关资质</w:t>
      </w:r>
      <w:r>
        <w:rPr>
          <w:rFonts w:hint="eastAsia" w:ascii="方正仿宋_GBK" w:hAnsi="方正仿宋_GBK" w:eastAsia="方正仿宋_GBK" w:cs="方正仿宋_GBK"/>
          <w:sz w:val="24"/>
          <w:szCs w:val="24"/>
          <w:lang w:val="en-US" w:eastAsia="zh-CN"/>
        </w:rPr>
        <w:t>。</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服务</w:t>
      </w:r>
      <w:r>
        <w:rPr>
          <w:rFonts w:hint="eastAsia" w:ascii="宋体" w:hAnsi="宋体" w:eastAsia="黑体" w:cs="宋体"/>
          <w:b/>
          <w:sz w:val="28"/>
        </w:rPr>
        <w:t>要求</w:t>
      </w:r>
      <w:bookmarkStart w:id="0" w:name="_Toc26735"/>
      <w:bookmarkStart w:id="1" w:name="_Toc433726022"/>
      <w:bookmarkStart w:id="2" w:name="_Toc416792603"/>
      <w:bookmarkStart w:id="3" w:name="_Toc464637619"/>
      <w:bookmarkStart w:id="4" w:name="_Toc267320049"/>
      <w:bookmarkStart w:id="5" w:name="_Toc514962183"/>
      <w:bookmarkStart w:id="6" w:name="_Toc23014"/>
    </w:p>
    <w:p w14:paraId="6802D9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eastAsia="仿宋" w:cs="仿宋"/>
          <w:sz w:val="24"/>
          <w:szCs w:val="24"/>
          <w:lang w:val="en-US" w:eastAsia="zh-CN"/>
        </w:rPr>
        <w:t>一、</w:t>
      </w:r>
      <w:r>
        <w:rPr>
          <w:rFonts w:hint="eastAsia" w:ascii="仿宋" w:hAnsi="仿宋" w:eastAsia="仿宋" w:cs="仿宋"/>
          <w:sz w:val="24"/>
          <w:szCs w:val="24"/>
          <w:lang w:val="en-US" w:eastAsia="zh-CN"/>
        </w:rPr>
        <w:t>具体防治措施：</w:t>
      </w:r>
    </w:p>
    <w:p w14:paraId="26F552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（一）蚊蝇：</w:t>
      </w:r>
      <w:r>
        <w:rPr>
          <w:rFonts w:hint="eastAsia" w:ascii="仿宋" w:hAnsi="仿宋" w:eastAsia="仿宋" w:cs="仿宋"/>
          <w:sz w:val="24"/>
          <w:szCs w:val="24"/>
        </w:rPr>
        <w:t>医院</w:t>
      </w:r>
      <w:r>
        <w:rPr>
          <w:rFonts w:hint="eastAsia" w:ascii="仿宋" w:hAnsi="仿宋" w:eastAsia="仿宋" w:cs="仿宋"/>
          <w:sz w:val="24"/>
          <w:szCs w:val="24"/>
          <w:lang w:val="en-US" w:eastAsia="zh-CN"/>
        </w:rPr>
        <w:t>院</w:t>
      </w:r>
      <w:r>
        <w:rPr>
          <w:rFonts w:hint="eastAsia" w:ascii="仿宋" w:hAnsi="仿宋" w:eastAsia="仿宋" w:cs="仿宋"/>
          <w:sz w:val="24"/>
          <w:szCs w:val="24"/>
        </w:rPr>
        <w:t>区</w:t>
      </w:r>
      <w:r>
        <w:rPr>
          <w:rFonts w:hint="eastAsia" w:ascii="仿宋" w:hAnsi="仿宋" w:eastAsia="仿宋" w:cs="仿宋"/>
          <w:sz w:val="24"/>
          <w:szCs w:val="24"/>
          <w:lang w:val="en-US" w:eastAsia="zh-CN"/>
        </w:rPr>
        <w:t>内蚊蝇孳</w:t>
      </w:r>
      <w:r>
        <w:rPr>
          <w:rFonts w:hint="eastAsia" w:ascii="仿宋" w:hAnsi="仿宋" w:eastAsia="仿宋" w:cs="仿宋"/>
          <w:sz w:val="24"/>
          <w:szCs w:val="24"/>
        </w:rPr>
        <w:t>生地为室外绿化带、车库排</w:t>
      </w:r>
      <w:r>
        <w:rPr>
          <w:rFonts w:hint="eastAsia" w:ascii="仿宋" w:hAnsi="仿宋" w:eastAsia="仿宋" w:cs="仿宋"/>
          <w:sz w:val="24"/>
          <w:szCs w:val="24"/>
          <w:lang w:val="en-US" w:eastAsia="zh-CN"/>
        </w:rPr>
        <w:t>水沟、卫生间地漏、</w:t>
      </w:r>
      <w:r>
        <w:rPr>
          <w:rFonts w:hint="eastAsia" w:ascii="仿宋" w:eastAsia="仿宋" w:cs="仿宋"/>
          <w:sz w:val="24"/>
          <w:szCs w:val="24"/>
          <w:lang w:eastAsia="zh-CN"/>
        </w:rPr>
        <w:t>开水间</w:t>
      </w:r>
      <w:r>
        <w:rPr>
          <w:rFonts w:hint="eastAsia" w:ascii="仿宋" w:eastAsia="仿宋" w:cs="仿宋"/>
          <w:sz w:val="24"/>
          <w:szCs w:val="24"/>
          <w:lang w:val="en-US" w:eastAsia="zh-CN"/>
        </w:rPr>
        <w:t>、</w:t>
      </w:r>
      <w:r>
        <w:rPr>
          <w:rFonts w:hint="eastAsia" w:ascii="仿宋" w:hAnsi="仿宋" w:eastAsia="仿宋" w:cs="仿宋"/>
          <w:sz w:val="24"/>
          <w:szCs w:val="24"/>
          <w:lang w:val="en-US" w:eastAsia="zh-CN"/>
        </w:rPr>
        <w:t>垃圾桶</w:t>
      </w:r>
      <w:r>
        <w:rPr>
          <w:rFonts w:hint="eastAsia" w:ascii="仿宋" w:hAnsi="仿宋" w:eastAsia="仿宋" w:cs="仿宋"/>
          <w:sz w:val="24"/>
          <w:szCs w:val="24"/>
        </w:rPr>
        <w:t>、室内</w:t>
      </w:r>
      <w:r>
        <w:rPr>
          <w:rFonts w:hint="eastAsia" w:ascii="仿宋" w:hAnsi="仿宋" w:eastAsia="仿宋" w:cs="仿宋"/>
          <w:sz w:val="24"/>
          <w:szCs w:val="24"/>
          <w:lang w:val="en-US" w:eastAsia="zh-CN"/>
        </w:rPr>
        <w:t>绿</w:t>
      </w:r>
      <w:r>
        <w:rPr>
          <w:rFonts w:hint="eastAsia" w:ascii="仿宋" w:hAnsi="仿宋" w:eastAsia="仿宋" w:cs="仿宋"/>
          <w:sz w:val="24"/>
          <w:szCs w:val="24"/>
        </w:rPr>
        <w:t>化植物、化</w:t>
      </w:r>
      <w:r>
        <w:rPr>
          <w:rFonts w:hint="eastAsia" w:ascii="仿宋" w:hAnsi="仿宋" w:eastAsia="仿宋" w:cs="仿宋"/>
          <w:sz w:val="24"/>
          <w:szCs w:val="24"/>
          <w:lang w:val="en-US" w:eastAsia="zh-CN"/>
        </w:rPr>
        <w:t>粪</w:t>
      </w:r>
      <w:r>
        <w:rPr>
          <w:rFonts w:hint="eastAsia" w:ascii="仿宋" w:hAnsi="仿宋" w:eastAsia="仿宋" w:cs="仿宋"/>
          <w:sz w:val="24"/>
          <w:szCs w:val="24"/>
        </w:rPr>
        <w:t>池、</w:t>
      </w:r>
      <w:r>
        <w:rPr>
          <w:rFonts w:hint="eastAsia" w:ascii="仿宋" w:hAnsi="仿宋" w:eastAsia="仿宋" w:cs="仿宋"/>
          <w:sz w:val="24"/>
          <w:szCs w:val="24"/>
          <w:lang w:val="en-US" w:eastAsia="zh-CN"/>
        </w:rPr>
        <w:t>污水井、垃圾站。蚊蝇防治消杀措施如下：</w:t>
      </w:r>
    </w:p>
    <w:p w14:paraId="7043B2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1.每年4月15日</w:t>
      </w:r>
      <w:r>
        <w:rPr>
          <w:rFonts w:hint="eastAsia" w:ascii="仿宋" w:hAnsi="仿宋" w:eastAsia="仿宋" w:cs="仿宋"/>
          <w:sz w:val="24"/>
          <w:szCs w:val="24"/>
        </w:rPr>
        <w:t>-10 月1</w:t>
      </w:r>
      <w:r>
        <w:rPr>
          <w:rFonts w:hint="eastAsia" w:ascii="仿宋" w:hAnsi="仿宋" w:eastAsia="仿宋" w:cs="仿宋"/>
          <w:sz w:val="24"/>
          <w:szCs w:val="24"/>
          <w:lang w:val="en-US" w:eastAsia="zh-CN"/>
        </w:rPr>
        <w:t>5</w:t>
      </w:r>
      <w:r>
        <w:rPr>
          <w:rFonts w:hint="eastAsia" w:ascii="仿宋" w:hAnsi="仿宋" w:eastAsia="仿宋" w:cs="仿宋"/>
          <w:sz w:val="24"/>
          <w:szCs w:val="24"/>
        </w:rPr>
        <w:t>日</w:t>
      </w:r>
      <w:r>
        <w:rPr>
          <w:rFonts w:hint="eastAsia" w:ascii="仿宋" w:hAnsi="仿宋" w:eastAsia="仿宋" w:cs="仿宋"/>
          <w:sz w:val="24"/>
          <w:szCs w:val="24"/>
          <w:lang w:eastAsia="zh-CN"/>
        </w:rPr>
        <w:t>或院方要求，</w:t>
      </w:r>
      <w:r>
        <w:rPr>
          <w:rFonts w:hint="eastAsia" w:ascii="仿宋" w:hAnsi="仿宋" w:eastAsia="仿宋" w:cs="仿宋"/>
          <w:sz w:val="24"/>
          <w:szCs w:val="24"/>
        </w:rPr>
        <w:t>使用</w:t>
      </w:r>
      <w:r>
        <w:rPr>
          <w:rFonts w:hint="eastAsia" w:ascii="仿宋" w:hAnsi="仿宋" w:eastAsia="仿宋" w:cs="仿宋"/>
          <w:sz w:val="24"/>
          <w:szCs w:val="24"/>
          <w:lang w:val="en-US" w:eastAsia="zh-CN"/>
        </w:rPr>
        <w:t>5%氯氰菊酯每</w:t>
      </w:r>
      <w:r>
        <w:rPr>
          <w:rFonts w:hint="eastAsia" w:ascii="仿宋" w:hAnsi="仿宋" w:eastAsia="仿宋" w:cs="仿宋"/>
          <w:sz w:val="24"/>
          <w:szCs w:val="24"/>
        </w:rPr>
        <w:t>周一次</w:t>
      </w:r>
      <w:r>
        <w:rPr>
          <w:rFonts w:hint="eastAsia" w:ascii="仿宋" w:hAnsi="仿宋" w:eastAsia="仿宋" w:cs="仿宋"/>
          <w:sz w:val="24"/>
          <w:szCs w:val="24"/>
          <w:lang w:val="en-US" w:eastAsia="zh-CN"/>
        </w:rPr>
        <w:t>对</w:t>
      </w:r>
      <w:r>
        <w:rPr>
          <w:rFonts w:hint="eastAsia" w:ascii="仿宋" w:hAnsi="仿宋" w:eastAsia="仿宋" w:cs="仿宋"/>
          <w:sz w:val="24"/>
          <w:szCs w:val="24"/>
        </w:rPr>
        <w:t>室外绿化带、车库排</w:t>
      </w:r>
      <w:r>
        <w:rPr>
          <w:rFonts w:hint="eastAsia" w:ascii="仿宋" w:hAnsi="仿宋" w:eastAsia="仿宋" w:cs="仿宋"/>
          <w:sz w:val="24"/>
          <w:szCs w:val="24"/>
          <w:lang w:val="en-US" w:eastAsia="zh-CN"/>
        </w:rPr>
        <w:t>水沟、卫生间地漏、</w:t>
      </w:r>
      <w:r>
        <w:rPr>
          <w:rFonts w:hint="eastAsia" w:ascii="仿宋" w:eastAsia="仿宋" w:cs="仿宋"/>
          <w:sz w:val="24"/>
          <w:szCs w:val="24"/>
          <w:lang w:eastAsia="zh-CN"/>
        </w:rPr>
        <w:t>开水间</w:t>
      </w:r>
      <w:r>
        <w:rPr>
          <w:rFonts w:hint="eastAsia" w:ascii="仿宋" w:eastAsia="仿宋" w:cs="仿宋"/>
          <w:sz w:val="24"/>
          <w:szCs w:val="24"/>
          <w:lang w:val="en-US" w:eastAsia="zh-CN"/>
        </w:rPr>
        <w:t>、</w:t>
      </w:r>
      <w:r>
        <w:rPr>
          <w:rFonts w:hint="eastAsia" w:ascii="仿宋" w:hAnsi="仿宋" w:eastAsia="仿宋" w:cs="仿宋"/>
          <w:sz w:val="24"/>
          <w:szCs w:val="24"/>
          <w:lang w:val="en-US" w:eastAsia="zh-CN"/>
        </w:rPr>
        <w:t>垃圾桶</w:t>
      </w:r>
      <w:r>
        <w:rPr>
          <w:rFonts w:hint="eastAsia" w:ascii="仿宋" w:hAnsi="仿宋" w:eastAsia="仿宋" w:cs="仿宋"/>
          <w:sz w:val="24"/>
          <w:szCs w:val="24"/>
        </w:rPr>
        <w:t>、室内</w:t>
      </w:r>
      <w:r>
        <w:rPr>
          <w:rFonts w:hint="eastAsia" w:ascii="仿宋" w:hAnsi="仿宋" w:eastAsia="仿宋" w:cs="仿宋"/>
          <w:sz w:val="24"/>
          <w:szCs w:val="24"/>
          <w:lang w:val="en-US" w:eastAsia="zh-CN"/>
        </w:rPr>
        <w:t>绿</w:t>
      </w:r>
      <w:r>
        <w:rPr>
          <w:rFonts w:hint="eastAsia" w:ascii="仿宋" w:hAnsi="仿宋" w:eastAsia="仿宋" w:cs="仿宋"/>
          <w:sz w:val="24"/>
          <w:szCs w:val="24"/>
        </w:rPr>
        <w:t>化植物、化</w:t>
      </w:r>
      <w:r>
        <w:rPr>
          <w:rFonts w:hint="eastAsia" w:ascii="仿宋" w:hAnsi="仿宋" w:eastAsia="仿宋" w:cs="仿宋"/>
          <w:sz w:val="24"/>
          <w:szCs w:val="24"/>
          <w:lang w:val="en-US" w:eastAsia="zh-CN"/>
        </w:rPr>
        <w:t>粪</w:t>
      </w:r>
      <w:r>
        <w:rPr>
          <w:rFonts w:hint="eastAsia" w:ascii="仿宋" w:hAnsi="仿宋" w:eastAsia="仿宋" w:cs="仿宋"/>
          <w:sz w:val="24"/>
          <w:szCs w:val="24"/>
        </w:rPr>
        <w:t>池、</w:t>
      </w:r>
      <w:r>
        <w:rPr>
          <w:rFonts w:hint="eastAsia" w:ascii="仿宋" w:hAnsi="仿宋" w:eastAsia="仿宋" w:cs="仿宋"/>
          <w:sz w:val="24"/>
          <w:szCs w:val="24"/>
          <w:lang w:val="en-US" w:eastAsia="zh-CN"/>
        </w:rPr>
        <w:t>污水井、垃圾站进行滞留喷洒，防止蚊蝇孳生。</w:t>
      </w:r>
    </w:p>
    <w:p w14:paraId="798E77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2.每周一次更换灭蝇灯内粘蝇板。</w:t>
      </w:r>
    </w:p>
    <w:p w14:paraId="60B424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3.如遇突发情况需要特殊处理，需2小时内响应，4小时内到现场处置。</w:t>
      </w:r>
    </w:p>
    <w:p w14:paraId="50B27D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（二)蟑螂：医</w:t>
      </w:r>
      <w:r>
        <w:rPr>
          <w:rFonts w:hint="eastAsia" w:ascii="仿宋" w:hAnsi="仿宋" w:eastAsia="仿宋" w:cs="仿宋"/>
          <w:sz w:val="24"/>
          <w:szCs w:val="24"/>
        </w:rPr>
        <w:t>院內蟑螂活动地为食堂橱柜</w:t>
      </w:r>
      <w:r>
        <w:rPr>
          <w:rFonts w:hint="eastAsia" w:ascii="仿宋" w:hAnsi="仿宋" w:eastAsia="仿宋" w:cs="仿宋"/>
          <w:b/>
          <w:bCs/>
          <w:sz w:val="24"/>
          <w:szCs w:val="24"/>
        </w:rPr>
        <w:t>、</w:t>
      </w:r>
      <w:r>
        <w:rPr>
          <w:rFonts w:hint="eastAsia" w:ascii="仿宋" w:hAnsi="仿宋" w:eastAsia="仿宋" w:cs="仿宋"/>
          <w:sz w:val="24"/>
          <w:szCs w:val="24"/>
        </w:rPr>
        <w:t>灶</w:t>
      </w:r>
      <w:r>
        <w:rPr>
          <w:rFonts w:hint="eastAsia" w:ascii="仿宋" w:hAnsi="仿宋" w:eastAsia="仿宋" w:cs="仿宋"/>
          <w:sz w:val="24"/>
          <w:szCs w:val="24"/>
          <w:lang w:val="en-US" w:eastAsia="zh-CN"/>
        </w:rPr>
        <w:t>台、</w:t>
      </w:r>
      <w:r>
        <w:rPr>
          <w:rFonts w:hint="eastAsia" w:ascii="仿宋" w:hAnsi="仿宋" w:eastAsia="仿宋" w:cs="仿宋"/>
          <w:sz w:val="24"/>
          <w:szCs w:val="24"/>
        </w:rPr>
        <w:t>墻縫</w:t>
      </w:r>
      <w:r>
        <w:rPr>
          <w:rFonts w:hint="eastAsia" w:ascii="仿宋" w:hAnsi="仿宋" w:eastAsia="仿宋" w:cs="仿宋"/>
          <w:sz w:val="24"/>
          <w:szCs w:val="24"/>
          <w:lang w:val="en-US" w:eastAsia="zh-CN"/>
        </w:rPr>
        <w:t>、病房、</w:t>
      </w:r>
      <w:r>
        <w:rPr>
          <w:rFonts w:hint="eastAsia" w:ascii="仿宋" w:hAnsi="仿宋" w:eastAsia="仿宋" w:cs="仿宋"/>
          <w:sz w:val="24"/>
          <w:szCs w:val="24"/>
        </w:rPr>
        <w:t>公共区、</w:t>
      </w:r>
      <w:r>
        <w:rPr>
          <w:rFonts w:hint="eastAsia" w:ascii="仿宋" w:hAnsi="仿宋" w:eastAsia="仿宋" w:cs="仿宋"/>
          <w:sz w:val="24"/>
          <w:szCs w:val="24"/>
          <w:lang w:val="en-US" w:eastAsia="zh-CN"/>
        </w:rPr>
        <w:t>办</w:t>
      </w:r>
      <w:r>
        <w:rPr>
          <w:rFonts w:hint="eastAsia" w:ascii="仿宋" w:hAnsi="仿宋" w:eastAsia="仿宋" w:cs="仿宋"/>
          <w:sz w:val="24"/>
          <w:szCs w:val="24"/>
        </w:rPr>
        <w:t>公区</w:t>
      </w:r>
      <w:r>
        <w:rPr>
          <w:rFonts w:hint="eastAsia" w:ascii="仿宋" w:eastAsia="仿宋" w:cs="仿宋"/>
          <w:sz w:val="24"/>
          <w:szCs w:val="24"/>
          <w:lang w:eastAsia="zh-CN"/>
        </w:rPr>
        <w:t>、开水间</w:t>
      </w:r>
      <w:r>
        <w:rPr>
          <w:rFonts w:hint="eastAsia" w:ascii="仿宋" w:hAnsi="仿宋" w:eastAsia="仿宋" w:cs="仿宋"/>
          <w:sz w:val="24"/>
          <w:szCs w:val="24"/>
        </w:rPr>
        <w:t>等。</w:t>
      </w:r>
      <w:r>
        <w:rPr>
          <w:rFonts w:hint="eastAsia" w:ascii="仿宋" w:hAnsi="仿宋" w:eastAsia="仿宋" w:cs="仿宋"/>
          <w:sz w:val="24"/>
          <w:szCs w:val="24"/>
          <w:lang w:val="en-US" w:eastAsia="zh-CN"/>
        </w:rPr>
        <w:t>蟑螂</w:t>
      </w:r>
      <w:r>
        <w:rPr>
          <w:rFonts w:hint="eastAsia" w:ascii="仿宋" w:hAnsi="仿宋" w:eastAsia="仿宋" w:cs="仿宋"/>
          <w:sz w:val="24"/>
          <w:szCs w:val="24"/>
        </w:rPr>
        <w:t>防治措施</w:t>
      </w:r>
      <w:r>
        <w:rPr>
          <w:rFonts w:hint="eastAsia" w:ascii="仿宋" w:hAnsi="仿宋" w:eastAsia="仿宋" w:cs="仿宋"/>
          <w:sz w:val="24"/>
          <w:szCs w:val="24"/>
          <w:lang w:val="en-US" w:eastAsia="zh-CN"/>
        </w:rPr>
        <w:t>如下：</w:t>
      </w:r>
    </w:p>
    <w:p w14:paraId="39E1C3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.每周一次对厨房橱柜、</w:t>
      </w:r>
      <w:r>
        <w:rPr>
          <w:rFonts w:hint="eastAsia" w:ascii="仿宋" w:hAnsi="仿宋" w:eastAsia="仿宋" w:cs="仿宋"/>
          <w:sz w:val="24"/>
          <w:szCs w:val="24"/>
        </w:rPr>
        <w:t>冰箱</w:t>
      </w:r>
      <w:r>
        <w:rPr>
          <w:rFonts w:hint="eastAsia" w:ascii="仿宋" w:hAnsi="仿宋" w:eastAsia="仿宋" w:cs="仿宋"/>
          <w:sz w:val="24"/>
          <w:szCs w:val="24"/>
          <w:lang w:val="en-US" w:eastAsia="zh-CN"/>
        </w:rPr>
        <w:t>压缩</w:t>
      </w:r>
      <w:r>
        <w:rPr>
          <w:rFonts w:hint="eastAsia" w:ascii="仿宋" w:hAnsi="仿宋" w:eastAsia="仿宋" w:cs="仿宋"/>
          <w:sz w:val="24"/>
          <w:szCs w:val="24"/>
        </w:rPr>
        <w:t>机</w:t>
      </w:r>
      <w:r>
        <w:rPr>
          <w:rFonts w:hint="eastAsia" w:ascii="仿宋" w:hAnsi="仿宋" w:eastAsia="仿宋" w:cs="仿宋"/>
          <w:sz w:val="24"/>
          <w:szCs w:val="24"/>
          <w:lang w:val="en-US" w:eastAsia="zh-CN"/>
        </w:rPr>
        <w:t>、墙缝</w:t>
      </w:r>
      <w:r>
        <w:rPr>
          <w:rFonts w:hint="eastAsia" w:ascii="仿宋" w:hAnsi="仿宋" w:eastAsia="仿宋" w:cs="仿宋"/>
          <w:sz w:val="24"/>
          <w:szCs w:val="24"/>
        </w:rPr>
        <w:t>、</w:t>
      </w:r>
      <w:r>
        <w:rPr>
          <w:rFonts w:hint="eastAsia" w:ascii="仿宋" w:hAnsi="仿宋" w:eastAsia="仿宋" w:cs="仿宋"/>
          <w:sz w:val="24"/>
          <w:szCs w:val="24"/>
          <w:lang w:val="en-US" w:eastAsia="zh-CN"/>
        </w:rPr>
        <w:t>灶台</w:t>
      </w:r>
      <w:r>
        <w:rPr>
          <w:rFonts w:hint="eastAsia" w:ascii="仿宋" w:hAnsi="仿宋" w:eastAsia="仿宋" w:cs="仿宋"/>
          <w:sz w:val="24"/>
          <w:szCs w:val="24"/>
        </w:rPr>
        <w:t>、</w:t>
      </w:r>
      <w:r>
        <w:rPr>
          <w:rFonts w:hint="eastAsia" w:ascii="仿宋" w:hAnsi="仿宋" w:eastAsia="仿宋" w:cs="仿宋"/>
          <w:sz w:val="24"/>
          <w:szCs w:val="24"/>
          <w:lang w:val="en-US" w:eastAsia="zh-CN"/>
        </w:rPr>
        <w:t>餐厅</w:t>
      </w:r>
      <w:r>
        <w:rPr>
          <w:rFonts w:hint="eastAsia" w:ascii="仿宋" w:eastAsia="仿宋" w:cs="仿宋"/>
          <w:sz w:val="24"/>
          <w:szCs w:val="24"/>
          <w:lang w:val="en-US" w:eastAsia="zh-CN"/>
        </w:rPr>
        <w:t>、</w:t>
      </w:r>
      <w:r>
        <w:rPr>
          <w:rFonts w:hint="eastAsia" w:ascii="仿宋" w:eastAsia="仿宋" w:cs="仿宋"/>
          <w:sz w:val="24"/>
          <w:szCs w:val="24"/>
          <w:lang w:eastAsia="zh-CN"/>
        </w:rPr>
        <w:t>开水间</w:t>
      </w:r>
      <w:r>
        <w:rPr>
          <w:rFonts w:hint="eastAsia" w:ascii="仿宋" w:hAnsi="仿宋" w:eastAsia="仿宋" w:cs="仿宋"/>
          <w:sz w:val="24"/>
          <w:szCs w:val="24"/>
        </w:rPr>
        <w:t>进行检</w:t>
      </w:r>
      <w:r>
        <w:rPr>
          <w:rFonts w:hint="eastAsia" w:ascii="仿宋" w:hAnsi="仿宋" w:eastAsia="仿宋" w:cs="仿宋"/>
          <w:sz w:val="24"/>
          <w:szCs w:val="24"/>
          <w:lang w:val="en-US" w:eastAsia="zh-CN"/>
        </w:rPr>
        <w:t>查及</w:t>
      </w:r>
      <w:r>
        <w:rPr>
          <w:rFonts w:hint="eastAsia" w:ascii="仿宋" w:hAnsi="仿宋" w:eastAsia="仿宋" w:cs="仿宋"/>
          <w:sz w:val="24"/>
          <w:szCs w:val="24"/>
        </w:rPr>
        <w:t>杀</w:t>
      </w:r>
      <w:r>
        <w:rPr>
          <w:rFonts w:hint="eastAsia" w:ascii="仿宋" w:hAnsi="仿宋" w:eastAsia="仿宋" w:cs="仿宋"/>
          <w:sz w:val="24"/>
          <w:szCs w:val="24"/>
          <w:lang w:val="en-US" w:eastAsia="zh-CN"/>
        </w:rPr>
        <w:t>蟑胶</w:t>
      </w:r>
      <w:r>
        <w:rPr>
          <w:rFonts w:hint="eastAsia" w:ascii="仿宋" w:hAnsi="仿宋" w:eastAsia="仿宋" w:cs="仿宋"/>
          <w:sz w:val="24"/>
          <w:szCs w:val="24"/>
        </w:rPr>
        <w:t>饵点胶与</w:t>
      </w:r>
      <w:r>
        <w:rPr>
          <w:rFonts w:hint="eastAsia" w:ascii="仿宋" w:hAnsi="仿宋" w:eastAsia="仿宋" w:cs="仿宋"/>
          <w:sz w:val="24"/>
          <w:szCs w:val="24"/>
          <w:lang w:val="en-US" w:eastAsia="zh-CN"/>
        </w:rPr>
        <w:t>灭蟑</w:t>
      </w:r>
      <w:r>
        <w:rPr>
          <w:rFonts w:hint="eastAsia" w:ascii="仿宋" w:hAnsi="仿宋" w:eastAsia="仿宋" w:cs="仿宋"/>
          <w:sz w:val="24"/>
          <w:szCs w:val="24"/>
        </w:rPr>
        <w:t>清投放。</w:t>
      </w:r>
    </w:p>
    <w:p w14:paraId="243BCC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每</w:t>
      </w:r>
      <w:r>
        <w:rPr>
          <w:rFonts w:hint="eastAsia" w:ascii="仿宋" w:hAnsi="仿宋" w:eastAsia="仿宋" w:cs="仿宋"/>
          <w:sz w:val="24"/>
          <w:szCs w:val="24"/>
          <w:lang w:val="en-US" w:eastAsia="zh-CN"/>
        </w:rPr>
        <w:t>周</w:t>
      </w:r>
      <w:r>
        <w:rPr>
          <w:rFonts w:hint="eastAsia" w:ascii="仿宋" w:hAnsi="仿宋" w:eastAsia="仿宋" w:cs="仿宋"/>
          <w:sz w:val="24"/>
          <w:szCs w:val="24"/>
        </w:rPr>
        <w:t>一次使用5%</w:t>
      </w:r>
      <w:r>
        <w:rPr>
          <w:rFonts w:hint="eastAsia" w:ascii="仿宋" w:hAnsi="仿宋" w:eastAsia="仿宋" w:cs="仿宋"/>
          <w:sz w:val="24"/>
          <w:szCs w:val="24"/>
          <w:lang w:val="en-US" w:eastAsia="zh-CN"/>
        </w:rPr>
        <w:t>氯氰菊酯</w:t>
      </w:r>
      <w:r>
        <w:rPr>
          <w:rFonts w:hint="eastAsia" w:ascii="仿宋" w:hAnsi="仿宋" w:eastAsia="仿宋" w:cs="仿宋"/>
          <w:sz w:val="24"/>
          <w:szCs w:val="24"/>
        </w:rPr>
        <w:t>对厨房、餐</w:t>
      </w:r>
      <w:r>
        <w:rPr>
          <w:rFonts w:hint="eastAsia" w:ascii="仿宋" w:hAnsi="仿宋" w:eastAsia="仿宋" w:cs="仿宋"/>
          <w:sz w:val="24"/>
          <w:szCs w:val="24"/>
          <w:lang w:val="en-US" w:eastAsia="zh-CN"/>
        </w:rPr>
        <w:t>厅</w:t>
      </w:r>
      <w:r>
        <w:rPr>
          <w:rFonts w:hint="eastAsia" w:ascii="仿宋" w:hAnsi="仿宋" w:eastAsia="仿宋" w:cs="仿宋"/>
          <w:sz w:val="24"/>
          <w:szCs w:val="24"/>
        </w:rPr>
        <w:t>地面、公共卫生间进行重点滞留</w:t>
      </w:r>
      <w:r>
        <w:rPr>
          <w:rFonts w:hint="eastAsia" w:ascii="仿宋" w:hAnsi="仿宋" w:eastAsia="仿宋" w:cs="仿宋"/>
          <w:sz w:val="24"/>
          <w:szCs w:val="24"/>
          <w:lang w:val="en-US" w:eastAsia="zh-CN"/>
        </w:rPr>
        <w:t>喷洒</w:t>
      </w:r>
      <w:r>
        <w:rPr>
          <w:rFonts w:hint="eastAsia" w:ascii="仿宋" w:hAnsi="仿宋" w:eastAsia="仿宋" w:cs="仿宋"/>
          <w:sz w:val="24"/>
          <w:szCs w:val="24"/>
          <w:lang w:eastAsia="zh-CN"/>
        </w:rPr>
        <w:t>。</w:t>
      </w:r>
    </w:p>
    <w:p w14:paraId="3CADA2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毎季度末月25-30 日対公共区</w:t>
      </w:r>
      <w:r>
        <w:rPr>
          <w:rFonts w:hint="eastAsia" w:ascii="仿宋" w:hAnsi="仿宋" w:eastAsia="仿宋" w:cs="仿宋"/>
          <w:sz w:val="24"/>
          <w:szCs w:val="24"/>
          <w:lang w:val="en-US" w:eastAsia="zh-CN"/>
        </w:rPr>
        <w:t>域</w:t>
      </w:r>
      <w:r>
        <w:rPr>
          <w:rFonts w:hint="eastAsia" w:ascii="仿宋" w:hAnsi="仿宋" w:eastAsia="仿宋" w:cs="仿宋"/>
          <w:sz w:val="24"/>
          <w:szCs w:val="24"/>
        </w:rPr>
        <w:t>、病房、</w:t>
      </w:r>
      <w:r>
        <w:rPr>
          <w:rFonts w:hint="eastAsia" w:ascii="仿宋" w:eastAsia="仿宋" w:cs="仿宋"/>
          <w:sz w:val="24"/>
          <w:szCs w:val="24"/>
          <w:lang w:eastAsia="zh-CN"/>
        </w:rPr>
        <w:t>开水间、</w:t>
      </w:r>
      <w:r>
        <w:rPr>
          <w:rFonts w:hint="eastAsia" w:ascii="仿宋" w:hAnsi="仿宋" w:eastAsia="仿宋" w:cs="仿宋"/>
          <w:sz w:val="24"/>
          <w:szCs w:val="24"/>
          <w:lang w:val="en-US" w:eastAsia="zh-CN"/>
        </w:rPr>
        <w:t>办</w:t>
      </w:r>
      <w:r>
        <w:rPr>
          <w:rFonts w:hint="eastAsia" w:ascii="仿宋" w:hAnsi="仿宋" w:eastAsia="仿宋" w:cs="仿宋"/>
          <w:sz w:val="24"/>
          <w:szCs w:val="24"/>
        </w:rPr>
        <w:t>公区</w:t>
      </w:r>
      <w:r>
        <w:rPr>
          <w:rFonts w:hint="eastAsia" w:ascii="仿宋" w:hAnsi="仿宋" w:eastAsia="仿宋" w:cs="仿宋"/>
          <w:sz w:val="24"/>
          <w:szCs w:val="24"/>
          <w:lang w:val="en-US" w:eastAsia="zh-CN"/>
        </w:rPr>
        <w:t>域每</w:t>
      </w:r>
      <w:r>
        <w:rPr>
          <w:rFonts w:hint="eastAsia" w:ascii="仿宋" w:hAnsi="仿宋" w:eastAsia="仿宋" w:cs="仿宋"/>
          <w:sz w:val="24"/>
          <w:szCs w:val="24"/>
        </w:rPr>
        <w:t>1</w:t>
      </w:r>
      <w:r>
        <w:rPr>
          <w:rFonts w:hint="eastAsia" w:ascii="仿宋" w:hAnsi="仿宋" w:eastAsia="仿宋" w:cs="仿宋"/>
          <w:sz w:val="24"/>
          <w:szCs w:val="24"/>
          <w:lang w:val="en-US" w:eastAsia="zh-CN"/>
        </w:rPr>
        <w:t>5平</w:t>
      </w:r>
      <w:r>
        <w:rPr>
          <w:rFonts w:hint="eastAsia" w:ascii="仿宋" w:hAnsi="仿宋" w:eastAsia="仿宋" w:cs="仿宋"/>
          <w:sz w:val="24"/>
          <w:szCs w:val="24"/>
        </w:rPr>
        <w:t>米 3-4 处</w:t>
      </w:r>
      <w:r>
        <w:rPr>
          <w:rFonts w:hint="eastAsia" w:ascii="仿宋" w:hAnsi="仿宋" w:eastAsia="仿宋" w:cs="仿宋"/>
          <w:sz w:val="24"/>
          <w:szCs w:val="24"/>
          <w:lang w:val="en-US" w:eastAsia="zh-CN"/>
        </w:rPr>
        <w:t>投放灭蟑清</w:t>
      </w:r>
      <w:r>
        <w:rPr>
          <w:rFonts w:hint="eastAsia" w:ascii="仿宋" w:hAnsi="仿宋" w:eastAsia="仿宋" w:cs="仿宋"/>
          <w:sz w:val="24"/>
          <w:szCs w:val="24"/>
        </w:rPr>
        <w:t>。</w:t>
      </w:r>
    </w:p>
    <w:p w14:paraId="5296AF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4.如遇突发情况需要特殊处理，需2小时内响应，4小时内到现场处置。</w:t>
      </w:r>
    </w:p>
    <w:p w14:paraId="1F65E2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（三）老鼠：医院院区内老鼠活动栖息于温度稳定潮湿的地方</w:t>
      </w:r>
      <w:r>
        <w:rPr>
          <w:rFonts w:hint="eastAsia" w:ascii="仿宋" w:hAnsi="仿宋" w:eastAsia="仿宋" w:cs="仿宋"/>
          <w:sz w:val="24"/>
          <w:szCs w:val="24"/>
        </w:rPr>
        <w:t>，鼠洞多建在屋基的</w:t>
      </w:r>
      <w:r>
        <w:rPr>
          <w:rFonts w:hint="eastAsia" w:ascii="仿宋" w:hAnsi="仿宋" w:eastAsia="仿宋" w:cs="仿宋"/>
          <w:sz w:val="24"/>
          <w:szCs w:val="24"/>
          <w:lang w:val="en-US" w:eastAsia="zh-CN"/>
        </w:rPr>
        <w:t>周围</w:t>
      </w:r>
      <w:r>
        <w:rPr>
          <w:rFonts w:hint="eastAsia" w:ascii="仿宋" w:hAnsi="仿宋" w:eastAsia="仿宋" w:cs="仿宋"/>
          <w:sz w:val="24"/>
          <w:szCs w:val="24"/>
        </w:rPr>
        <w:t>、</w:t>
      </w:r>
      <w:r>
        <w:rPr>
          <w:rFonts w:hint="eastAsia" w:ascii="仿宋" w:hAnsi="仿宋" w:eastAsia="仿宋" w:cs="仿宋"/>
          <w:sz w:val="24"/>
          <w:szCs w:val="24"/>
          <w:lang w:val="en-US" w:eastAsia="zh-CN"/>
        </w:rPr>
        <w:t>垃圾堆道路的两旁</w:t>
      </w:r>
      <w:r>
        <w:rPr>
          <w:rFonts w:hint="eastAsia" w:ascii="仿宋" w:hAnsi="仿宋" w:eastAsia="仿宋" w:cs="仿宋"/>
          <w:sz w:val="24"/>
          <w:szCs w:val="24"/>
        </w:rPr>
        <w:t>、</w:t>
      </w:r>
      <w:r>
        <w:rPr>
          <w:rFonts w:hint="eastAsia" w:ascii="仿宋" w:hAnsi="仿宋" w:eastAsia="仿宋" w:cs="仿宋"/>
          <w:sz w:val="24"/>
          <w:szCs w:val="24"/>
          <w:lang w:val="en-US" w:eastAsia="zh-CN"/>
        </w:rPr>
        <w:t>地下室</w:t>
      </w:r>
      <w:r>
        <w:rPr>
          <w:rFonts w:hint="eastAsia" w:ascii="仿宋" w:hAnsi="仿宋" w:eastAsia="仿宋" w:cs="仿宋"/>
          <w:sz w:val="24"/>
          <w:szCs w:val="24"/>
        </w:rPr>
        <w:t>、</w:t>
      </w:r>
      <w:r>
        <w:rPr>
          <w:rFonts w:hint="eastAsia" w:ascii="仿宋" w:hAnsi="仿宋" w:eastAsia="仿宋" w:cs="仿宋"/>
          <w:sz w:val="24"/>
          <w:szCs w:val="24"/>
          <w:lang w:val="en-US" w:eastAsia="zh-CN"/>
        </w:rPr>
        <w:t>墙基</w:t>
      </w:r>
      <w:r>
        <w:rPr>
          <w:rFonts w:hint="eastAsia" w:ascii="仿宋" w:hAnsi="仿宋" w:eastAsia="仿宋" w:cs="仿宋"/>
          <w:sz w:val="24"/>
          <w:szCs w:val="24"/>
        </w:rPr>
        <w:t>、</w:t>
      </w:r>
      <w:r>
        <w:rPr>
          <w:rFonts w:hint="eastAsia" w:ascii="仿宋" w:hAnsi="仿宋" w:eastAsia="仿宋" w:cs="仿宋"/>
          <w:sz w:val="24"/>
          <w:szCs w:val="24"/>
          <w:lang w:val="en-US" w:eastAsia="zh-CN"/>
        </w:rPr>
        <w:t>下水道</w:t>
      </w:r>
      <w:r>
        <w:rPr>
          <w:rFonts w:hint="eastAsia" w:ascii="仿宋" w:eastAsia="仿宋" w:cs="仿宋"/>
          <w:sz w:val="24"/>
          <w:szCs w:val="24"/>
          <w:lang w:val="en-US" w:eastAsia="zh-CN"/>
        </w:rPr>
        <w:t>、</w:t>
      </w:r>
      <w:r>
        <w:rPr>
          <w:rFonts w:hint="eastAsia" w:ascii="仿宋" w:eastAsia="仿宋" w:cs="仿宋"/>
          <w:sz w:val="24"/>
          <w:szCs w:val="24"/>
          <w:lang w:eastAsia="zh-CN"/>
        </w:rPr>
        <w:t>开水间</w:t>
      </w:r>
      <w:r>
        <w:rPr>
          <w:rFonts w:hint="eastAsia" w:ascii="仿宋" w:hAnsi="仿宋" w:eastAsia="仿宋" w:cs="仿宋"/>
          <w:sz w:val="24"/>
          <w:szCs w:val="24"/>
          <w:lang w:val="en-US" w:eastAsia="zh-CN"/>
        </w:rPr>
        <w:t>等。老鼠防治措施如下：</w:t>
      </w:r>
    </w:p>
    <w:p w14:paraId="581FDB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1.对可能造成老鼠入侵室内的结构漏洞进行封堵处理;</w:t>
      </w:r>
    </w:p>
    <w:p w14:paraId="2BEA43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2.安放鼠饵站三道防线：</w:t>
      </w:r>
    </w:p>
    <w:p w14:paraId="617502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（1）在外围绿化带安放毒饵盒为第一道防线；</w:t>
      </w:r>
    </w:p>
    <w:p w14:paraId="0A0D0B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（2）在墻基周围安放毒饵盒为第二道防线；</w:t>
      </w:r>
    </w:p>
    <w:p w14:paraId="71DD0B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（3）在室内车库、弱电井、强电井，水管井、配电室、水泵房安放毒饵盒为第三道防线；</w:t>
      </w:r>
    </w:p>
    <w:p w14:paraId="591340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3.15-20 米配置毒饵盒一个，毎月10-15日、25-30日更換补充新鲜毒饵，保障毒饵盒里面的药物有效；</w:t>
      </w:r>
    </w:p>
    <w:p w14:paraId="61BC8E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4.对鼠饵站粘贴醒目的警示标识；</w:t>
      </w:r>
    </w:p>
    <w:p w14:paraId="0B8E09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5.及时清理并掩埋死鼠；</w:t>
      </w:r>
    </w:p>
    <w:p w14:paraId="43517C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6.定期检查所有缺乏或需改进的防鼠设施，确保达到最有效的防治效果。</w:t>
      </w:r>
    </w:p>
    <w:p w14:paraId="0DAD4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仿宋" w:hAnsi="仿宋" w:eastAsia="仿宋" w:cs="仿宋"/>
          <w:sz w:val="24"/>
          <w:szCs w:val="24"/>
          <w:lang w:val="en-US" w:eastAsia="zh-CN"/>
        </w:rPr>
        <w:t>7.如遇突发情况需要特殊处理，需2小时内响应，4小时内到现场处置。</w:t>
      </w:r>
    </w:p>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服务时间、地点及验收方式</w:t>
      </w:r>
      <w:bookmarkEnd w:id="0"/>
      <w:bookmarkEnd w:id="1"/>
      <w:bookmarkEnd w:id="2"/>
      <w:bookmarkEnd w:id="3"/>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（一）服务时间</w:t>
      </w:r>
    </w:p>
    <w:p w14:paraId="04AB65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i w:val="0"/>
          <w:iCs w:val="0"/>
          <w:color w:val="000000"/>
          <w:sz w:val="24"/>
          <w:szCs w:val="24"/>
          <w:u w:val="none"/>
          <w:lang w:val="en-US" w:eastAsia="zh-CN"/>
        </w:rPr>
        <w:t>合同签订之日起，按照服务要求，按时按质进行每一次防治</w:t>
      </w:r>
      <w:r>
        <w:rPr>
          <w:rFonts w:hint="eastAsia" w:ascii="方正仿宋_GBK" w:hAnsi="方正仿宋_GBK" w:eastAsia="方正仿宋_GBK" w:cs="方正仿宋_GBK"/>
          <w:i w:val="0"/>
          <w:iCs w:val="0"/>
          <w:color w:val="000000"/>
          <w:sz w:val="24"/>
          <w:szCs w:val="24"/>
          <w:u w:val="none"/>
          <w:lang w:eastAsia="zh-CN"/>
        </w:rPr>
        <w:t>。</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（二）服务地点</w:t>
      </w:r>
    </w:p>
    <w:p w14:paraId="2B4FE74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仿宋" w:hAnsi="仿宋" w:eastAsia="仿宋" w:cs="仿宋"/>
          <w:sz w:val="24"/>
          <w:szCs w:val="24"/>
          <w:lang w:val="en-US" w:eastAsia="zh-CN"/>
        </w:rPr>
        <w:t>重庆市沙坪坝区陈家桥医院</w:t>
      </w:r>
      <w:r>
        <w:rPr>
          <w:rFonts w:hint="eastAsia" w:ascii="仿宋" w:eastAsia="仿宋" w:cs="仿宋"/>
          <w:sz w:val="24"/>
          <w:szCs w:val="24"/>
          <w:lang w:val="en-US" w:eastAsia="zh-CN"/>
        </w:rPr>
        <w:t>本部</w:t>
      </w:r>
      <w:r>
        <w:rPr>
          <w:rFonts w:hint="eastAsia" w:ascii="仿宋" w:hAnsi="仿宋" w:eastAsia="仿宋" w:cs="仿宋"/>
          <w:sz w:val="24"/>
          <w:szCs w:val="24"/>
          <w:lang w:val="en-US" w:eastAsia="zh-CN"/>
        </w:rPr>
        <w:t>、行政办公区</w:t>
      </w:r>
      <w:r>
        <w:rPr>
          <w:rFonts w:hint="eastAsia" w:ascii="仿宋" w:eastAsia="仿宋" w:cs="仿宋"/>
          <w:sz w:val="24"/>
          <w:szCs w:val="24"/>
          <w:lang w:val="en-US" w:eastAsia="zh-CN"/>
        </w:rPr>
        <w:t>（含会议室、物资库、实训中心）</w:t>
      </w:r>
      <w:r>
        <w:rPr>
          <w:rFonts w:hint="eastAsia" w:ascii="仿宋" w:hAnsi="仿宋" w:eastAsia="仿宋" w:cs="仿宋"/>
          <w:sz w:val="24"/>
          <w:szCs w:val="24"/>
          <w:lang w:val="en-US" w:eastAsia="zh-CN"/>
        </w:rPr>
        <w:t>、病案室、</w:t>
      </w:r>
      <w:r>
        <w:rPr>
          <w:rFonts w:hint="eastAsia" w:ascii="仿宋" w:eastAsia="仿宋" w:cs="仿宋"/>
          <w:sz w:val="24"/>
          <w:szCs w:val="24"/>
          <w:lang w:val="en-US" w:eastAsia="zh-CN"/>
        </w:rPr>
        <w:t>物业办、耗材库</w:t>
      </w:r>
      <w:r>
        <w:rPr>
          <w:rFonts w:hint="eastAsia" w:ascii="仿宋" w:hAnsi="仿宋" w:eastAsia="仿宋" w:cs="仿宋"/>
          <w:sz w:val="24"/>
          <w:szCs w:val="24"/>
          <w:lang w:val="en-US" w:eastAsia="zh-CN"/>
        </w:rPr>
        <w:t>（陈东路</w:t>
      </w:r>
      <w:r>
        <w:rPr>
          <w:rFonts w:hint="eastAsia" w:ascii="仿宋" w:eastAsia="仿宋" w:cs="仿宋"/>
          <w:sz w:val="24"/>
          <w:szCs w:val="24"/>
          <w:lang w:val="en-US" w:eastAsia="zh-CN"/>
        </w:rPr>
        <w:t>20</w:t>
      </w:r>
      <w:r>
        <w:rPr>
          <w:rFonts w:hint="eastAsia" w:ascii="仿宋" w:hAnsi="仿宋" w:eastAsia="仿宋" w:cs="仿宋"/>
          <w:sz w:val="24"/>
          <w:szCs w:val="24"/>
          <w:lang w:val="en-US" w:eastAsia="zh-CN"/>
        </w:rPr>
        <w:t>号）、职工食堂（陈东路</w:t>
      </w:r>
      <w:r>
        <w:rPr>
          <w:rFonts w:hint="eastAsia" w:ascii="仿宋" w:eastAsia="仿宋" w:cs="仿宋"/>
          <w:sz w:val="24"/>
          <w:szCs w:val="24"/>
          <w:lang w:val="en-US" w:eastAsia="zh-CN"/>
        </w:rPr>
        <w:t>26</w:t>
      </w:r>
      <w:r>
        <w:rPr>
          <w:rFonts w:hint="eastAsia" w:ascii="仿宋" w:hAnsi="仿宋" w:eastAsia="仿宋" w:cs="仿宋"/>
          <w:sz w:val="24"/>
          <w:szCs w:val="24"/>
          <w:lang w:val="en-US" w:eastAsia="zh-CN"/>
        </w:rPr>
        <w:t>号）；重庆市沙坪坝区陈家桥医院中医特色康复院区及妇幼保健院（陈青路57号附4号）；重庆市沙坪坝区陈家桥医院</w:t>
      </w:r>
      <w:r>
        <w:rPr>
          <w:rFonts w:hint="eastAsia" w:ascii="仿宋" w:eastAsia="仿宋" w:cs="仿宋"/>
          <w:sz w:val="24"/>
          <w:szCs w:val="24"/>
          <w:lang w:val="en-US" w:eastAsia="zh-CN"/>
        </w:rPr>
        <w:t>电机厂门诊</w:t>
      </w:r>
      <w:r>
        <w:rPr>
          <w:rFonts w:hint="eastAsia" w:ascii="仿宋" w:hAnsi="仿宋" w:eastAsia="仿宋" w:cs="仿宋"/>
          <w:sz w:val="24"/>
          <w:szCs w:val="24"/>
          <w:lang w:val="en-US" w:eastAsia="zh-CN"/>
        </w:rPr>
        <w:t>（陈电村101栋）；重庆市沙坪坝区陈家桥医院学生宿舍（沿河北路69号）；面积合计约5万㎡。</w:t>
      </w:r>
    </w:p>
    <w:p w14:paraId="2827B0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（三）检验方式</w:t>
      </w:r>
    </w:p>
    <w:p w14:paraId="381678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bookmarkStart w:id="7" w:name="_Toc433726023"/>
      <w:bookmarkStart w:id="8" w:name="_Toc19132"/>
      <w:bookmarkStart w:id="9" w:name="_Toc464637620"/>
      <w:bookmarkStart w:id="10" w:name="_Toc267320050"/>
      <w:r>
        <w:rPr>
          <w:rFonts w:hint="eastAsia" w:ascii="仿宋" w:hAnsi="仿宋" w:eastAsia="仿宋" w:cs="仿宋"/>
          <w:sz w:val="24"/>
          <w:szCs w:val="24"/>
          <w:lang w:val="en-US" w:eastAsia="zh-CN"/>
        </w:rPr>
        <w:t>乙方依照《全国爱卫会除四害标准》与创全国卫生城区的要求执行，保证甲方“四害防治”工作达到全国爱卫会除四害标准。</w:t>
      </w:r>
    </w:p>
    <w:p w14:paraId="20673C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1、灭蚊标准GB/T 27771-2011  C级</w:t>
      </w:r>
    </w:p>
    <w:p w14:paraId="6288EF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·小型积水蚊虫密度：路径指数小于或等于0.8；</w:t>
      </w:r>
    </w:p>
    <w:p w14:paraId="6E1090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·大中型水体蚊虫密度：采样勺指数小于或等于5%，平均每阳性勺少于8只蚊虫幼虫和蛹；</w:t>
      </w:r>
    </w:p>
    <w:p w14:paraId="11AB96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·蚊虫密度：停落指数小于或等于1.5。</w:t>
      </w:r>
    </w:p>
    <w:p w14:paraId="3CB722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2、灭蝇标准GB/T 27772-2011  C级</w:t>
      </w:r>
    </w:p>
    <w:p w14:paraId="0086B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·蝇类孳生地密度：阳性率小于或等于5%；</w:t>
      </w:r>
    </w:p>
    <w:p w14:paraId="5C0192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·防蝇设施合格率：大于或等于90%。</w:t>
      </w:r>
    </w:p>
    <w:p w14:paraId="6F3F8D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3、灭蟑螂标准GB/T 27773-2011  C级</w:t>
      </w:r>
    </w:p>
    <w:p w14:paraId="554F17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·成若虫侵害率：小于或等于5%，平均每阳性间（处）成若虫数小蠊小于或等于10只，大蠊小于或等于5只；</w:t>
      </w:r>
    </w:p>
    <w:p w14:paraId="2BC1CD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·卵鞘查获率：小于或等于3%，平均每阳性间（处）卵鞘数小于或等于8只；</w:t>
      </w:r>
    </w:p>
    <w:p w14:paraId="5D9292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·蟑迹查获率：小于或等于7%。</w:t>
      </w:r>
    </w:p>
    <w:p w14:paraId="47B864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4、灭鼠标准GB/T 27770-2011  C级</w:t>
      </w:r>
    </w:p>
    <w:p w14:paraId="62C617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·防鼠设施合格率：大于或等于93%；</w:t>
      </w:r>
    </w:p>
    <w:p w14:paraId="2C6CD0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·鼠密度：路径指数小于或等于5。</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p w14:paraId="621376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本次报价须为人民币报价，</w:t>
      </w:r>
      <w:r>
        <w:rPr>
          <w:rFonts w:hint="eastAsia" w:ascii="方正仿宋_GB2312" w:hAnsi="方正仿宋_GB2312" w:eastAsia="方正仿宋_GB2312" w:cs="方正仿宋_GB2312"/>
          <w:color w:val="000000"/>
          <w:sz w:val="24"/>
        </w:rPr>
        <w:t>总价包</w:t>
      </w:r>
      <w:r>
        <w:rPr>
          <w:rFonts w:hint="eastAsia" w:ascii="方正仿宋_GBK" w:hAnsi="宋体" w:eastAsia="方正仿宋_GBK" w:cs="宋体"/>
          <w:color w:val="000000"/>
          <w:sz w:val="24"/>
        </w:rPr>
        <w:t>干</w:t>
      </w:r>
      <w:r>
        <w:rPr>
          <w:rFonts w:hint="eastAsia" w:ascii="方正仿宋_GB2312" w:hAnsi="方正仿宋_GB2312" w:eastAsia="方正仿宋_GB2312" w:cs="方正仿宋_GB2312"/>
          <w:color w:val="000000"/>
          <w:sz w:val="24"/>
        </w:rPr>
        <w:t>报价方式</w:t>
      </w:r>
      <w:r>
        <w:rPr>
          <w:rFonts w:hint="eastAsia" w:ascii="方正仿宋_GB2312" w:hAnsi="方正仿宋_GB2312" w:eastAsia="方正仿宋_GB2312" w:cs="方正仿宋_GB2312"/>
          <w:color w:val="000000"/>
          <w:sz w:val="24"/>
          <w:lang w:eastAsia="zh-CN"/>
        </w:rPr>
        <w:t>，</w:t>
      </w:r>
      <w:r>
        <w:rPr>
          <w:rFonts w:hint="eastAsia" w:ascii="方正仿宋_GBK" w:hAnsi="方正仿宋_GBK" w:eastAsia="方正仿宋_GBK" w:cs="方正仿宋_GBK"/>
          <w:sz w:val="24"/>
          <w:szCs w:val="24"/>
          <w:lang w:val="en-US" w:eastAsia="zh-CN"/>
        </w:rPr>
        <w:t>包含：材料费、人员费、供方应纳的税费以及有关的其他费用。</w:t>
      </w:r>
    </w:p>
    <w:bookmarkEnd w:id="10"/>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1" w:name="_Toc464637621"/>
      <w:bookmarkStart w:id="12" w:name="_Toc433726024"/>
      <w:bookmarkStart w:id="13" w:name="_Toc13737"/>
      <w:bookmarkStart w:id="14" w:name="_Toc267320051"/>
      <w:bookmarkStart w:id="15" w:name="_Toc433726026"/>
      <w:bookmarkStart w:id="16" w:name="_Toc464637622"/>
      <w:r>
        <w:rPr>
          <w:rFonts w:hint="eastAsia" w:ascii="宋体" w:hAnsi="宋体" w:eastAsia="黑体" w:cs="宋体"/>
          <w:b/>
          <w:sz w:val="28"/>
          <w:lang w:val="en-US" w:eastAsia="zh-CN"/>
        </w:rPr>
        <w:t>六、</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7F89752F">
      <w:pPr>
        <w:spacing w:line="360" w:lineRule="exact"/>
        <w:rPr>
          <w:rFonts w:hint="eastAsia" w:ascii="方正仿宋_GBK" w:hAnsi="方正仿宋_GBK" w:eastAsia="方正仿宋_GBK" w:cs="方正仿宋_GBK"/>
          <w:sz w:val="24"/>
          <w:szCs w:val="24"/>
          <w:lang w:val="en-US" w:eastAsia="zh-CN"/>
        </w:rPr>
      </w:pPr>
      <w:bookmarkStart w:id="18" w:name="_Toc267320052"/>
      <w:bookmarkStart w:id="19" w:name="_Toc417893344"/>
      <w:bookmarkStart w:id="20" w:name="_Toc464637623"/>
      <w:bookmarkStart w:id="21" w:name="_Toc433726027"/>
      <w:r>
        <w:rPr>
          <w:rFonts w:hint="eastAsia" w:ascii="方正仿宋_GBK" w:hAnsi="方正仿宋_GBK" w:eastAsia="方正仿宋_GBK" w:cs="方正仿宋_GBK"/>
          <w:sz w:val="24"/>
          <w:szCs w:val="24"/>
          <w:lang w:val="en-US" w:eastAsia="zh-CN"/>
        </w:rPr>
        <w:t xml:space="preserve">   </w:t>
      </w:r>
      <w:r>
        <w:rPr>
          <w:rFonts w:hint="eastAsia" w:ascii="方正仿宋_GB2312" w:hAnsi="方正仿宋_GB2312" w:eastAsia="方正仿宋_GB2312" w:cs="方正仿宋_GB2312"/>
          <w:color w:val="000000"/>
          <w:sz w:val="24"/>
          <w:lang w:val="en-US" w:eastAsia="zh-CN"/>
        </w:rPr>
        <w:t>合同期满投标方需提供等额含税发票，采购人收到发票之日起30日内转账支付</w:t>
      </w:r>
      <w:r>
        <w:rPr>
          <w:rFonts w:hint="eastAsia" w:ascii="方正仿宋_GBK" w:hAnsi="宋体" w:eastAsia="方正仿宋_GBK" w:cs="Times New Roman"/>
          <w:kern w:val="2"/>
          <w:sz w:val="24"/>
          <w:szCs w:val="24"/>
          <w:lang w:val="en-US" w:eastAsia="zh-CN" w:bidi="ar-SA"/>
        </w:rPr>
        <w:t>。</w:t>
      </w:r>
    </w:p>
    <w:bookmarkEnd w:id="18"/>
    <w:bookmarkEnd w:id="19"/>
    <w:bookmarkEnd w:id="20"/>
    <w:bookmarkEnd w:id="21"/>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2" w:name="_Toc433726028"/>
      <w:bookmarkStart w:id="23" w:name="_Toc3963"/>
      <w:bookmarkStart w:id="24" w:name="_Toc464637624"/>
      <w:bookmarkStart w:id="25" w:name="_Toc416792607"/>
      <w:r>
        <w:rPr>
          <w:rFonts w:hint="eastAsia" w:ascii="宋体" w:hAnsi="宋体" w:eastAsia="黑体" w:cs="宋体"/>
          <w:b/>
          <w:sz w:val="28"/>
          <w:lang w:val="en-US" w:eastAsia="zh-CN"/>
        </w:rPr>
        <w:t>七、知识产权</w:t>
      </w:r>
      <w:bookmarkEnd w:id="22"/>
      <w:bookmarkEnd w:id="23"/>
      <w:bookmarkEnd w:id="24"/>
      <w:bookmarkEnd w:id="25"/>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八</w:t>
      </w:r>
      <w:r>
        <w:rPr>
          <w:rFonts w:hint="eastAsia" w:ascii="宋体" w:hAnsi="宋体" w:eastAsia="黑体" w:cs="宋体"/>
          <w:b/>
          <w:sz w:val="28"/>
        </w:rPr>
        <w:t>、投标程序</w:t>
      </w:r>
    </w:p>
    <w:p w14:paraId="616731A8">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6DDDAC75">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14CF1DA8">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3、投标文件需包含一份响应文件扫描件。</w:t>
      </w:r>
    </w:p>
    <w:p w14:paraId="0201409C">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bookmarkStart w:id="33" w:name="_GoBack"/>
      <w:bookmarkEnd w:id="33"/>
      <w:r>
        <w:rPr>
          <w:rFonts w:hint="eastAsia" w:ascii="宋体" w:hAnsi="宋体" w:eastAsia="黑体" w:cs="宋体"/>
          <w:b/>
          <w:sz w:val="28"/>
          <w:lang w:val="en-US" w:eastAsia="zh-CN"/>
        </w:rPr>
        <w:t>九</w:t>
      </w:r>
      <w:r>
        <w:rPr>
          <w:rFonts w:hint="eastAsia" w:ascii="宋体" w:hAnsi="宋体" w:eastAsia="黑体" w:cs="宋体"/>
          <w:b/>
          <w:sz w:val="28"/>
        </w:rPr>
        <w:t>、供应商提交响应文件</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1、报名截止时间2026年1月13日11：00（北京时间）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十一、</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6"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165A5050">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话：023-81151878</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6"/>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02AF987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黑体" w:cs="宋体"/>
          <w:b/>
          <w:sz w:val="30"/>
          <w:szCs w:val="28"/>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1BBB7621">
      <w:pPr>
        <w:widowControl/>
        <w:jc w:val="left"/>
        <w:rPr>
          <w:rFonts w:ascii="Calibri" w:hAnsi="Calibri" w:eastAsia="仿宋_GB2312" w:cs="宋体"/>
          <w:sz w:val="24"/>
          <w:szCs w:val="24"/>
        </w:rPr>
      </w:pPr>
    </w:p>
    <w:p w14:paraId="73357977">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bookmarkStart w:id="27" w:name="_Toc17074"/>
      <w:r>
        <w:rPr>
          <w:rFonts w:hint="eastAsia" w:ascii="宋体" w:hAnsi="宋体" w:eastAsia="黑体" w:cs="宋体"/>
          <w:b/>
          <w:sz w:val="30"/>
          <w:szCs w:val="28"/>
        </w:rPr>
        <w:t>供应商编制响应文件要求</w:t>
      </w:r>
    </w:p>
    <w:p w14:paraId="0C12CE18">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7"/>
    <w:p w14:paraId="2A1138C2">
      <w:pPr>
        <w:tabs>
          <w:tab w:val="left" w:pos="6300"/>
        </w:tabs>
        <w:snapToGrid w:val="0"/>
        <w:rPr>
          <w:rFonts w:ascii="方正仿宋_GBK" w:hAnsi="方正仿宋_GBK" w:eastAsia="方正仿宋_GBK" w:cs="方正仿宋_GBK"/>
          <w:b/>
          <w:sz w:val="24"/>
          <w:szCs w:val="24"/>
        </w:rPr>
      </w:pPr>
      <w:bookmarkStart w:id="28" w:name="_Toc9726"/>
      <w:bookmarkStart w:id="29" w:name="_Toc18094"/>
      <w:bookmarkStart w:id="30" w:name="_Toc477027621"/>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28"/>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1"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1"/>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2"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32"/>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9"/>
    <w:bookmarkEnd w:id="30"/>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11BAF0-BC87-4C59-B26F-30E02CEA12D1}"/>
  </w:font>
  <w:font w:name="黑体">
    <w:panose1 w:val="02010609060101010101"/>
    <w:charset w:val="86"/>
    <w:family w:val="auto"/>
    <w:pitch w:val="default"/>
    <w:sig w:usb0="800002BF" w:usb1="38CF7CFA" w:usb2="00000016" w:usb3="00000000" w:csb0="00040001" w:csb1="00000000"/>
    <w:embedRegular r:id="rId2" w:fontKey="{34306E02-3BAD-409A-8ECD-68FF38DFDF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8FAAB98-5A03-4976-9891-29D6FFBCBAA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embedRegular r:id="rId4" w:fontKey="{80901CE1-1D8D-4B17-88F4-842E351082A8}"/>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5" w:fontKey="{D2CD31DB-508E-4946-8A32-2C01CC78E9E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6" w:fontKey="{BF377C85-3403-4712-9148-8743DCB1B082}"/>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embedRegular r:id="rId7" w:fontKey="{6D330EC5-5420-4CE6-8EFB-D6E5C42A8BD0}"/>
  </w:font>
  <w:font w:name="方正仿宋_GB2312">
    <w:panose1 w:val="02000000000000000000"/>
    <w:charset w:val="86"/>
    <w:family w:val="auto"/>
    <w:pitch w:val="default"/>
    <w:sig w:usb0="A00002BF" w:usb1="184F6CFA" w:usb2="00000012" w:usb3="00000000" w:csb0="00040001" w:csb1="00000000"/>
    <w:embedRegular r:id="rId8" w:fontKey="{AB8B6CE6-978B-499B-B1B0-DE386BA696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421BB"/>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5C35E2"/>
    <w:rsid w:val="07F537BE"/>
    <w:rsid w:val="09293C1C"/>
    <w:rsid w:val="0B642CE9"/>
    <w:rsid w:val="0B8C422C"/>
    <w:rsid w:val="0BAE757D"/>
    <w:rsid w:val="0C6F257F"/>
    <w:rsid w:val="0D592931"/>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4A106B2"/>
    <w:rsid w:val="27070CA1"/>
    <w:rsid w:val="270F3FF9"/>
    <w:rsid w:val="28077B81"/>
    <w:rsid w:val="28321D4D"/>
    <w:rsid w:val="2A344B97"/>
    <w:rsid w:val="2ADB5CCE"/>
    <w:rsid w:val="2B3247EE"/>
    <w:rsid w:val="2C682CF9"/>
    <w:rsid w:val="2DA41B2C"/>
    <w:rsid w:val="2E505C0F"/>
    <w:rsid w:val="2E8452CD"/>
    <w:rsid w:val="2ED44778"/>
    <w:rsid w:val="309D442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3EB4D91"/>
    <w:rsid w:val="45975B2F"/>
    <w:rsid w:val="46A55988"/>
    <w:rsid w:val="48EA42C6"/>
    <w:rsid w:val="4AED7BC5"/>
    <w:rsid w:val="4C3E42DF"/>
    <w:rsid w:val="4D155616"/>
    <w:rsid w:val="4DDD0570"/>
    <w:rsid w:val="4DFC79FB"/>
    <w:rsid w:val="4E3450A1"/>
    <w:rsid w:val="50897E60"/>
    <w:rsid w:val="519A3A0B"/>
    <w:rsid w:val="52640910"/>
    <w:rsid w:val="532479B4"/>
    <w:rsid w:val="54CA6783"/>
    <w:rsid w:val="54ED2B20"/>
    <w:rsid w:val="57A74DE0"/>
    <w:rsid w:val="57B1418D"/>
    <w:rsid w:val="57D367F9"/>
    <w:rsid w:val="584F3B55"/>
    <w:rsid w:val="595D1A5F"/>
    <w:rsid w:val="5A0E2EF6"/>
    <w:rsid w:val="5AA62E48"/>
    <w:rsid w:val="5B433E2C"/>
    <w:rsid w:val="5B8B0992"/>
    <w:rsid w:val="5C9B1B86"/>
    <w:rsid w:val="5D755C5D"/>
    <w:rsid w:val="5DB744C7"/>
    <w:rsid w:val="5E140461"/>
    <w:rsid w:val="600E201D"/>
    <w:rsid w:val="61865E2A"/>
    <w:rsid w:val="61C56B56"/>
    <w:rsid w:val="63C92918"/>
    <w:rsid w:val="64623876"/>
    <w:rsid w:val="64A53C67"/>
    <w:rsid w:val="64FE2BB3"/>
    <w:rsid w:val="662750D1"/>
    <w:rsid w:val="67EC4D0C"/>
    <w:rsid w:val="67FB1A94"/>
    <w:rsid w:val="684014B1"/>
    <w:rsid w:val="68DE65B8"/>
    <w:rsid w:val="68F7623C"/>
    <w:rsid w:val="69CE37CD"/>
    <w:rsid w:val="6B217DBD"/>
    <w:rsid w:val="6BF2253C"/>
    <w:rsid w:val="6C466C05"/>
    <w:rsid w:val="6E6935BC"/>
    <w:rsid w:val="6EE23B3E"/>
    <w:rsid w:val="704F4517"/>
    <w:rsid w:val="70C25921"/>
    <w:rsid w:val="710B35D9"/>
    <w:rsid w:val="72807126"/>
    <w:rsid w:val="72DC2F85"/>
    <w:rsid w:val="751A5716"/>
    <w:rsid w:val="754E7067"/>
    <w:rsid w:val="7620086F"/>
    <w:rsid w:val="76714C77"/>
    <w:rsid w:val="7852034C"/>
    <w:rsid w:val="78A8232B"/>
    <w:rsid w:val="795A0C9B"/>
    <w:rsid w:val="799B6FAA"/>
    <w:rsid w:val="79C964C0"/>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next w:val="1"/>
    <w:link w:val="69"/>
    <w:autoRedefine/>
    <w:unhideWhenUsed/>
    <w:qFormat/>
    <w:uiPriority w:val="99"/>
    <w:pPr>
      <w:spacing w:after="120"/>
    </w:p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3941</Words>
  <Characters>4162</Characters>
  <Lines>159</Lines>
  <Paragraphs>45</Paragraphs>
  <TotalTime>0</TotalTime>
  <ScaleCrop>false</ScaleCrop>
  <LinksUpToDate>false</LinksUpToDate>
  <CharactersWithSpaces>5398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2026-01-07T09:12:46Z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