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中医特色院区空调主机降噪</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2025</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中医特色院区空调主机降噪</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40000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04D561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6E531C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59F898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762374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040ACB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5.参加本项目采购活动前三年内，在经营活动中没有重大违法记录;</w:t>
      </w:r>
    </w:p>
    <w:p w14:paraId="271397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rtl w:val="0"/>
          <w:lang w:val="en-US" w:eastAsia="zh-CN"/>
        </w:rPr>
      </w:pPr>
      <w:r>
        <w:rPr>
          <w:rFonts w:hint="eastAsia" w:ascii="仿宋" w:eastAsia="仿宋" w:cs="仿宋"/>
          <w:sz w:val="24"/>
          <w:szCs w:val="24"/>
          <w:rtl w:val="0"/>
          <w:lang w:val="en-US" w:eastAsia="zh-CN"/>
        </w:rPr>
        <w:t>6.法律、行政法规规定的其他条件。</w:t>
      </w:r>
    </w:p>
    <w:p w14:paraId="6CBC14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color w:val="FF0000"/>
          <w:sz w:val="24"/>
          <w:szCs w:val="24"/>
          <w:rtl w:val="0"/>
          <w:lang w:val="en-US" w:eastAsia="zh-CN"/>
        </w:rPr>
      </w:pPr>
      <w:r>
        <w:rPr>
          <w:rFonts w:hint="eastAsia" w:ascii="仿宋" w:eastAsia="仿宋" w:cs="仿宋"/>
          <w:color w:val="FF0000"/>
          <w:sz w:val="24"/>
          <w:szCs w:val="24"/>
          <w:rtl w:val="0"/>
          <w:lang w:val="en-US" w:eastAsia="zh-CN"/>
        </w:rPr>
        <w:t>7.应具备制冷、空调设备的维修及技术服务营业许可。</w:t>
      </w:r>
    </w:p>
    <w:p w14:paraId="173152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（二）特定资格条件：</w:t>
      </w:r>
    </w:p>
    <w:p w14:paraId="004DBB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color w:val="FF0000"/>
          <w:sz w:val="24"/>
          <w:szCs w:val="24"/>
          <w:rtl w:val="0"/>
          <w:lang w:val="en-US" w:eastAsia="zh-CN"/>
        </w:rPr>
      </w:pPr>
      <w:r>
        <w:rPr>
          <w:rFonts w:hint="eastAsia" w:ascii="仿宋" w:eastAsia="仿宋" w:cs="仿宋"/>
          <w:color w:val="FF0000"/>
          <w:sz w:val="24"/>
          <w:szCs w:val="24"/>
          <w:rtl w:val="0"/>
          <w:lang w:val="en-US" w:eastAsia="zh-CN"/>
        </w:rPr>
        <w:t>供应商应具备建筑机电安装工程专业承包叁级及以上资质。</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433726022"/>
      <w:bookmarkStart w:id="1" w:name="_Toc416792603"/>
      <w:bookmarkStart w:id="2" w:name="_Toc464637619"/>
      <w:bookmarkStart w:id="3" w:name="_Toc26735"/>
      <w:bookmarkStart w:id="4" w:name="_Toc267320049"/>
      <w:bookmarkStart w:id="5" w:name="_Toc514962183"/>
      <w:bookmarkStart w:id="6" w:name="_Toc23014"/>
    </w:p>
    <w:p w14:paraId="21EB96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（一）项目概况：</w:t>
      </w:r>
    </w:p>
    <w:p w14:paraId="2B32A1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框架采用100mm*100mm镀锌方管焊接，拼接材料采用100mm厚屏体，内置超细玻纤维吸音棉+双层隔音毡，示意图如下：</w:t>
      </w:r>
    </w:p>
    <w:p w14:paraId="529A4B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drawing>
          <wp:anchor distT="0" distB="0" distL="114300" distR="114300" simplePos="0" relativeHeight="251660288" behindDoc="0" locked="0" layoutInCell="1" allowOverlap="1">
            <wp:simplePos x="0" y="0"/>
            <wp:positionH relativeFrom="column">
              <wp:posOffset>1276350</wp:posOffset>
            </wp:positionH>
            <wp:positionV relativeFrom="paragraph">
              <wp:posOffset>57150</wp:posOffset>
            </wp:positionV>
            <wp:extent cx="3171190" cy="2132965"/>
            <wp:effectExtent l="0" t="0" r="10160" b="63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3171190" cy="2132965"/>
                    </a:xfrm>
                    <a:prstGeom prst="rect">
                      <a:avLst/>
                    </a:prstGeom>
                    <a:noFill/>
                    <a:ln>
                      <a:noFill/>
                    </a:ln>
                  </pic:spPr>
                </pic:pic>
              </a:graphicData>
            </a:graphic>
          </wp:anchor>
        </w:drawing>
      </w:r>
      <w:r>
        <w:rPr>
          <w:rFonts w:hint="eastAsia" w:ascii="仿宋" w:eastAsia="仿宋" w:cs="仿宋"/>
          <w:sz w:val="24"/>
          <w:szCs w:val="24"/>
          <w:rtl w:val="0"/>
          <w:lang w:val="en-US" w:eastAsia="zh-CN"/>
        </w:rPr>
        <w:t xml:space="preserve"> 备注：工程量清单内容包含但不限于以上要求，以满足现场实际需求为准备注：工程量清单内容包含但不限于以上要求，以满足现场实际需求为准。</w:t>
      </w:r>
    </w:p>
    <w:p w14:paraId="33FEFE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（二）主要材料如下：</w:t>
      </w:r>
    </w:p>
    <w:p w14:paraId="69B3C5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1.方管100*100*3000mm,最少需要28根；</w:t>
      </w:r>
    </w:p>
    <w:p w14:paraId="039616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2.方管100*100*6000mm,最少需要4根；                                                                     </w:t>
      </w:r>
    </w:p>
    <w:p w14:paraId="38F534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3.隔音屏 500*2000*100mm(面背镀锌板内填吸音棉无纺布)最少204平方米；</w:t>
      </w:r>
    </w:p>
    <w:p w14:paraId="126333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4.隔音门1000*2000mm，最少需要1扇。</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（一）实施时间</w:t>
      </w:r>
    </w:p>
    <w:p w14:paraId="4526AA8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成交供应商应在合同签订后20个日历天内完成妇产科门诊产科康复中心中央空调改造安装工作。</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陈家桥医院妇产科门诊产科康复中心</w:t>
      </w:r>
      <w:r>
        <w:rPr>
          <w:rFonts w:hint="eastAsia" w:ascii="仿宋" w:eastAsia="仿宋" w:cs="仿宋"/>
          <w:sz w:val="24"/>
          <w:szCs w:val="24"/>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19132"/>
      <w:bookmarkStart w:id="8" w:name="_Toc464637620"/>
      <w:bookmarkStart w:id="9" w:name="_Toc433726023"/>
      <w:bookmarkStart w:id="10" w:name="_Toc267320050"/>
      <w:r>
        <w:rPr>
          <w:rFonts w:hint="eastAsia" w:ascii="仿宋" w:eastAsia="仿宋" w:cs="仿宋"/>
          <w:sz w:val="24"/>
          <w:szCs w:val="24"/>
          <w:rtl w:val="0"/>
          <w:lang w:val="en-US" w:eastAsia="zh-CN"/>
        </w:rPr>
        <w:t>（三）验收方式：</w:t>
      </w:r>
    </w:p>
    <w:p w14:paraId="6088C05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1.进场验收：设材料到场，由采购人组织设备材料验收，满足相应的技术规格与参数、材质等相关需求，则验收合格方能安装使用。验收不合格的设备材料由供应商自行退场。</w:t>
      </w:r>
    </w:p>
    <w:p w14:paraId="04FA1A7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2.工艺与功能验收：设备材料安装完成供应商先行自检，自检合格后再报采购人进行工艺与功能验收，满足采购需求的工艺与功能则验收合格。若验收不合格供应商自行整改。</w:t>
      </w:r>
    </w:p>
    <w:p w14:paraId="31CF97B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color w:val="FF0000"/>
          <w:sz w:val="24"/>
          <w:szCs w:val="24"/>
          <w:lang w:val="en-US" w:eastAsia="zh-CN"/>
        </w:rPr>
        <w:t>3.目标验收：改造后噪音值满足(GB22337-2008)中规定社会生活噪声排放源标准，边界噪声排放白天≤60分贝，夜间≤50分贝满足则验收合格，若验收不合格施工单位自行整改。</w:t>
      </w:r>
    </w:p>
    <w:p w14:paraId="670DF7B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五、质量保证期及人员要求</w:t>
      </w:r>
    </w:p>
    <w:p w14:paraId="4F04C9A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（一）质量保证期：</w:t>
      </w:r>
    </w:p>
    <w:p w14:paraId="1F74CFA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屋面空调机组隔音声屏障房安装通过验收合格之日起提供1年整体质保。</w:t>
      </w:r>
    </w:p>
    <w:p w14:paraId="0AAA9B8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（二）人员要求</w:t>
      </w:r>
    </w:p>
    <w:p w14:paraId="516C935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1.项目经理1名；</w:t>
      </w:r>
    </w:p>
    <w:p w14:paraId="372C83C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2.设备安装人员2名。</w:t>
      </w:r>
    </w:p>
    <w:p w14:paraId="45EAC92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（三）业绩要求</w:t>
      </w:r>
    </w:p>
    <w:p w14:paraId="5E64E9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供应商具有隔音设备安装业绩1个及以上，提供业绩合同复印件。</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报价要求</w:t>
      </w:r>
      <w:bookmarkEnd w:id="7"/>
      <w:bookmarkEnd w:id="8"/>
      <w:bookmarkEnd w:id="9"/>
    </w:p>
    <w:bookmarkEnd w:id="10"/>
    <w:p w14:paraId="201865C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bookmarkStart w:id="11" w:name="_Toc464637621"/>
      <w:bookmarkStart w:id="12" w:name="_Toc433726024"/>
      <w:bookmarkStart w:id="13" w:name="_Toc13737"/>
      <w:bookmarkStart w:id="14" w:name="_Toc267320051"/>
      <w:bookmarkStart w:id="15" w:name="_Toc433726026"/>
      <w:bookmarkStart w:id="16" w:name="_Toc464637622"/>
      <w:r>
        <w:rPr>
          <w:rFonts w:hint="eastAsia" w:ascii="仿宋" w:hAnsi="仿宋" w:eastAsia="仿宋" w:cs="仿宋"/>
          <w:sz w:val="24"/>
          <w:szCs w:val="24"/>
          <w:lang w:val="en-US" w:eastAsia="zh-CN"/>
        </w:rPr>
        <w:t>报价方式：供应商根据采购人提供的配件数量分项报价并合计报价，但总报价不得超过限价。报价应包含但不限于本项目所需的服务费、人工费及提供服务所需的设备或货物购买（制造）费、辅材费、运输费、装卸费、安装调试费、培训费、验收时需要的三方检测费及各种应纳的税费等。因成交供应商自身原因造成漏报、少报皆由其自行承担责任，采购人不再补偿。</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六、</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7F89752F">
      <w:pPr>
        <w:spacing w:line="360" w:lineRule="exact"/>
        <w:rPr>
          <w:rFonts w:hint="eastAsia" w:ascii="仿宋" w:hAnsi="仿宋" w:eastAsia="仿宋" w:cs="仿宋"/>
          <w:sz w:val="24"/>
          <w:szCs w:val="24"/>
          <w:lang w:val="en-US" w:eastAsia="zh-CN"/>
        </w:rPr>
      </w:pPr>
      <w:bookmarkStart w:id="18" w:name="_Toc464637623"/>
      <w:bookmarkStart w:id="19" w:name="_Toc433726027"/>
      <w:bookmarkStart w:id="20" w:name="_Toc417893344"/>
      <w:bookmarkStart w:id="21" w:name="_Toc267320052"/>
      <w:r>
        <w:rPr>
          <w:rFonts w:hint="eastAsia" w:ascii="方正仿宋_GBK" w:hAnsi="方正仿宋_GBK" w:eastAsia="方正仿宋_GBK" w:cs="方正仿宋_GBK"/>
          <w:sz w:val="24"/>
          <w:szCs w:val="24"/>
          <w:lang w:val="en-US" w:eastAsia="zh-CN"/>
        </w:rPr>
        <w:t xml:space="preserve">  </w:t>
      </w:r>
      <w:r>
        <w:rPr>
          <w:rFonts w:hint="eastAsia" w:ascii="仿宋" w:hAnsi="仿宋" w:eastAsia="仿宋" w:cs="仿宋"/>
          <w:sz w:val="24"/>
          <w:szCs w:val="24"/>
          <w:lang w:val="en-US" w:eastAsia="zh-CN"/>
        </w:rPr>
        <w:t>项目完成并验收合格后支付至合同款95%，一年后支付至100%。</w:t>
      </w:r>
    </w:p>
    <w:bookmarkEnd w:id="18"/>
    <w:bookmarkEnd w:id="19"/>
    <w:bookmarkEnd w:id="20"/>
    <w:bookmarkEnd w:id="21"/>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2" w:name="_Toc464637624"/>
      <w:bookmarkStart w:id="23" w:name="_Toc3963"/>
      <w:bookmarkStart w:id="24" w:name="_Toc433726028"/>
      <w:bookmarkStart w:id="25" w:name="_Toc416792607"/>
      <w:r>
        <w:rPr>
          <w:rFonts w:hint="eastAsia" w:ascii="宋体" w:hAnsi="宋体" w:eastAsia="黑体" w:cs="宋体"/>
          <w:b/>
          <w:sz w:val="28"/>
          <w:lang w:val="en-US" w:eastAsia="zh-CN"/>
        </w:rPr>
        <w:t>七、知识产权</w:t>
      </w:r>
      <w:bookmarkEnd w:id="22"/>
      <w:bookmarkEnd w:id="23"/>
      <w:bookmarkEnd w:id="24"/>
      <w:bookmarkEnd w:id="25"/>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八</w:t>
      </w:r>
      <w:r>
        <w:rPr>
          <w:rFonts w:hint="eastAsia" w:ascii="宋体" w:hAnsi="宋体" w:eastAsia="黑体" w:cs="宋体"/>
          <w:b/>
          <w:sz w:val="28"/>
        </w:rPr>
        <w:t>、投标程序</w:t>
      </w:r>
    </w:p>
    <w:p w14:paraId="46FC90E6">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5A126442">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470B11B9">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3、投标文件需包含一份响应文件扫描版（建议用U盘）。</w:t>
      </w:r>
    </w:p>
    <w:p w14:paraId="1EE27B41">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九</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电话023-61500030。（注：响应文件封面需注明：项目名称+供应商名称+联系电话+联系人）。</w:t>
      </w:r>
    </w:p>
    <w:p w14:paraId="1284EB62">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2、报名截止时间2026年1月29日14</w:t>
      </w:r>
      <w:bookmarkStart w:id="33" w:name="_GoBack"/>
      <w:bookmarkEnd w:id="33"/>
      <w:r>
        <w:rPr>
          <w:rFonts w:hint="eastAsia" w:ascii="方正仿宋_GBK" w:hAnsi="方正仿宋_GBK" w:eastAsia="方正仿宋_GBK" w:cs="方正仿宋_GBK"/>
          <w:sz w:val="24"/>
          <w:szCs w:val="24"/>
          <w:lang w:val="en-US" w:eastAsia="zh-CN"/>
        </w:rPr>
        <w:t>：30（北京时间）</w:t>
      </w:r>
    </w:p>
    <w:p w14:paraId="7E4E31A6">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十一、</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6"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165A5050">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话：023-81151878</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6"/>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2D42FB8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p>
    <w:p w14:paraId="1808845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bookmarkStart w:id="27" w:name="_Toc17074"/>
    </w:p>
    <w:p w14:paraId="2A6942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955BBB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5BE433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B930F0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9F524C0">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C40740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E348A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FE4E00F">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84ECF30">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Times New Roman"/>
          <w:b/>
          <w:kern w:val="2"/>
          <w:sz w:val="24"/>
          <w:szCs w:val="24"/>
          <w:lang w:val="en-US" w:eastAsia="zh-CN" w:bidi="ar-SA"/>
        </w:rPr>
      </w:pPr>
    </w:p>
    <w:p w14:paraId="4CE79642">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7"/>
    <w:p w14:paraId="2A1138C2">
      <w:pPr>
        <w:tabs>
          <w:tab w:val="left" w:pos="6300"/>
        </w:tabs>
        <w:snapToGrid w:val="0"/>
        <w:rPr>
          <w:rFonts w:ascii="方正仿宋_GBK" w:hAnsi="方正仿宋_GBK" w:eastAsia="方正仿宋_GBK" w:cs="方正仿宋_GBK"/>
          <w:b/>
          <w:sz w:val="24"/>
          <w:szCs w:val="24"/>
        </w:rPr>
      </w:pPr>
      <w:bookmarkStart w:id="28" w:name="_Toc9726"/>
      <w:bookmarkStart w:id="29" w:name="_Toc18094"/>
      <w:bookmarkStart w:id="30" w:name="_Toc477027621"/>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28"/>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1"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1"/>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2"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2"/>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9"/>
    <w:bookmarkEnd w:id="30"/>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361DF7"/>
    <w:rsid w:val="075C35E2"/>
    <w:rsid w:val="07F537BE"/>
    <w:rsid w:val="09293C1C"/>
    <w:rsid w:val="0B642CE9"/>
    <w:rsid w:val="0B732CEA"/>
    <w:rsid w:val="0B8C422C"/>
    <w:rsid w:val="0BAE757D"/>
    <w:rsid w:val="0C6F257F"/>
    <w:rsid w:val="0D592931"/>
    <w:rsid w:val="0E774B37"/>
    <w:rsid w:val="0E871E2D"/>
    <w:rsid w:val="0F156FF2"/>
    <w:rsid w:val="0F916572"/>
    <w:rsid w:val="105C0433"/>
    <w:rsid w:val="113D42B9"/>
    <w:rsid w:val="123D05AB"/>
    <w:rsid w:val="12EE078C"/>
    <w:rsid w:val="13857CA0"/>
    <w:rsid w:val="14030067"/>
    <w:rsid w:val="14795A57"/>
    <w:rsid w:val="158150F1"/>
    <w:rsid w:val="16565924"/>
    <w:rsid w:val="16DB77CE"/>
    <w:rsid w:val="16FB751D"/>
    <w:rsid w:val="177B48AF"/>
    <w:rsid w:val="18115FA7"/>
    <w:rsid w:val="18CD3816"/>
    <w:rsid w:val="19633274"/>
    <w:rsid w:val="1A8C5DB8"/>
    <w:rsid w:val="1AAE7146"/>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9DC6FD9"/>
    <w:rsid w:val="2A344B97"/>
    <w:rsid w:val="2ADB5CCE"/>
    <w:rsid w:val="2B3247EE"/>
    <w:rsid w:val="2CD33CA3"/>
    <w:rsid w:val="2DA41B2C"/>
    <w:rsid w:val="2E505C0F"/>
    <w:rsid w:val="2E8452CD"/>
    <w:rsid w:val="2ED34AE4"/>
    <w:rsid w:val="2ED44778"/>
    <w:rsid w:val="309D4424"/>
    <w:rsid w:val="31C808B4"/>
    <w:rsid w:val="34181C02"/>
    <w:rsid w:val="3423303B"/>
    <w:rsid w:val="35B17B91"/>
    <w:rsid w:val="35BD7BAA"/>
    <w:rsid w:val="38106BE9"/>
    <w:rsid w:val="387C16D5"/>
    <w:rsid w:val="38F1514D"/>
    <w:rsid w:val="3B6F4DCA"/>
    <w:rsid w:val="3C2B6D87"/>
    <w:rsid w:val="3C2D6367"/>
    <w:rsid w:val="3EC66A70"/>
    <w:rsid w:val="3FCF143F"/>
    <w:rsid w:val="406E2D1D"/>
    <w:rsid w:val="40F84A00"/>
    <w:rsid w:val="412874F2"/>
    <w:rsid w:val="415215C9"/>
    <w:rsid w:val="42955FAB"/>
    <w:rsid w:val="42CB64A9"/>
    <w:rsid w:val="43035FE4"/>
    <w:rsid w:val="45975B2F"/>
    <w:rsid w:val="46A55988"/>
    <w:rsid w:val="486408B8"/>
    <w:rsid w:val="48EA42C6"/>
    <w:rsid w:val="49607524"/>
    <w:rsid w:val="4A50307D"/>
    <w:rsid w:val="4AED7BC5"/>
    <w:rsid w:val="4C3E42DF"/>
    <w:rsid w:val="4D155616"/>
    <w:rsid w:val="4DDD0570"/>
    <w:rsid w:val="4DFC79FB"/>
    <w:rsid w:val="4E3450A1"/>
    <w:rsid w:val="50897E60"/>
    <w:rsid w:val="519A3A0B"/>
    <w:rsid w:val="52640910"/>
    <w:rsid w:val="532479B4"/>
    <w:rsid w:val="54CA6783"/>
    <w:rsid w:val="54ED2B20"/>
    <w:rsid w:val="57A74DE0"/>
    <w:rsid w:val="57B1418D"/>
    <w:rsid w:val="57D367F9"/>
    <w:rsid w:val="584F3B55"/>
    <w:rsid w:val="595D1A5F"/>
    <w:rsid w:val="5A0E2EF6"/>
    <w:rsid w:val="5AA62E48"/>
    <w:rsid w:val="5B433E2C"/>
    <w:rsid w:val="5B8B0992"/>
    <w:rsid w:val="5C401F83"/>
    <w:rsid w:val="5C9B1B86"/>
    <w:rsid w:val="5D755C5D"/>
    <w:rsid w:val="5E140461"/>
    <w:rsid w:val="600E201D"/>
    <w:rsid w:val="602F210D"/>
    <w:rsid w:val="61865E2A"/>
    <w:rsid w:val="61C56B56"/>
    <w:rsid w:val="63C92918"/>
    <w:rsid w:val="64623876"/>
    <w:rsid w:val="64A53C67"/>
    <w:rsid w:val="64FE2BB3"/>
    <w:rsid w:val="662750D1"/>
    <w:rsid w:val="67EC4D0C"/>
    <w:rsid w:val="67FB1A94"/>
    <w:rsid w:val="684014B1"/>
    <w:rsid w:val="68DE65B8"/>
    <w:rsid w:val="69CE37CD"/>
    <w:rsid w:val="6B217DBD"/>
    <w:rsid w:val="6BF2253C"/>
    <w:rsid w:val="6C466C05"/>
    <w:rsid w:val="6CAE5A54"/>
    <w:rsid w:val="6E6935BC"/>
    <w:rsid w:val="6EE23B3E"/>
    <w:rsid w:val="704F4517"/>
    <w:rsid w:val="70C25921"/>
    <w:rsid w:val="710B35D9"/>
    <w:rsid w:val="72807126"/>
    <w:rsid w:val="72DC2F85"/>
    <w:rsid w:val="751A5716"/>
    <w:rsid w:val="754E7067"/>
    <w:rsid w:val="7620086F"/>
    <w:rsid w:val="76714C77"/>
    <w:rsid w:val="7852034C"/>
    <w:rsid w:val="78A8232B"/>
    <w:rsid w:val="795A0C9B"/>
    <w:rsid w:val="79C964C0"/>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9"/>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2"/>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2"/>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2"/>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2"/>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2"/>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2"/>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3594</Words>
  <Characters>3818</Characters>
  <Lines>159</Lines>
  <Paragraphs>45</Paragraphs>
  <TotalTime>0</TotalTime>
  <ScaleCrop>false</ScaleCrop>
  <LinksUpToDate>false</LinksUpToDate>
  <CharactersWithSpaces>5112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2026-01-26T06:24:37Z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