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财务发票及清单自助服务机</w:t>
      </w:r>
    </w:p>
    <w:p w14:paraId="4544BCE4">
      <w:pPr>
        <w:pStyle w:val="62"/>
        <w:spacing w:before="0" w:after="0" w:line="560" w:lineRule="exact"/>
        <w:jc w:val="center"/>
        <w:rPr>
          <w:rFonts w:hint="eastAsia" w:ascii="方正黑体_GBK" w:hAnsi="黑体" w:eastAsia="方正黑体_GBK" w:cs="Times New Roman"/>
          <w:b w:val="0"/>
          <w:sz w:val="36"/>
          <w:szCs w:val="30"/>
          <w:lang w:eastAsia="zh-CN"/>
        </w:rPr>
      </w:pPr>
    </w:p>
    <w:p w14:paraId="76C1CD87">
      <w:pPr>
        <w:spacing w:after="120"/>
        <w:jc w:val="center"/>
        <w:rPr>
          <w:rFonts w:ascii="方正黑体_GBK" w:hAnsi="黑体" w:eastAsia="方正黑体_GBK" w:cs="Times New Roman"/>
          <w:b/>
          <w:smallCaps/>
          <w:kern w:val="28"/>
          <w:sz w:val="36"/>
          <w:szCs w:val="30"/>
        </w:rPr>
      </w:pPr>
    </w:p>
    <w:p w14:paraId="29F137EF">
      <w:pPr>
        <w:spacing w:after="120"/>
        <w:ind w:left="420" w:leftChars="200" w:firstLine="723" w:firstLineChars="200"/>
        <w:jc w:val="center"/>
        <w:rPr>
          <w:rFonts w:ascii="方正黑体_GBK" w:hAnsi="黑体" w:eastAsia="方正黑体_GBK" w:cs="Times New Roman"/>
          <w:b/>
          <w:smallCaps/>
          <w:kern w:val="28"/>
          <w:sz w:val="36"/>
          <w:szCs w:val="30"/>
        </w:rPr>
      </w:pPr>
    </w:p>
    <w:p w14:paraId="2B1B06BC">
      <w:pPr>
        <w:spacing w:after="120"/>
        <w:ind w:left="420" w:leftChars="200" w:firstLine="723" w:firstLineChars="200"/>
        <w:jc w:val="center"/>
        <w:rPr>
          <w:rFonts w:ascii="方正黑体_GBK" w:hAnsi="黑体" w:eastAsia="方正黑体_GBK" w:cs="Times New Roman"/>
          <w:b/>
          <w:smallCaps/>
          <w:kern w:val="28"/>
          <w:sz w:val="36"/>
          <w:szCs w:val="30"/>
        </w:rPr>
      </w:pPr>
    </w:p>
    <w:p w14:paraId="383CA12C">
      <w:pPr>
        <w:spacing w:line="360" w:lineRule="auto"/>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432"/>
        <w:gridCol w:w="1683"/>
        <w:gridCol w:w="1986"/>
      </w:tblGrid>
      <w:tr w14:paraId="71E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2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2"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（万元）</w:t>
            </w:r>
          </w:p>
        </w:tc>
        <w:tc>
          <w:tcPr>
            <w:tcW w:w="168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投标保证金（万元）</w:t>
            </w:r>
          </w:p>
        </w:tc>
        <w:tc>
          <w:tcPr>
            <w:tcW w:w="1986" w:type="dxa"/>
            <w:vAlign w:val="center"/>
          </w:tcPr>
          <w:p w14:paraId="78C81132">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7A8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628"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财务发票及清单自助服务机</w:t>
            </w:r>
          </w:p>
        </w:tc>
        <w:tc>
          <w:tcPr>
            <w:tcW w:w="1432"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8</w:t>
            </w:r>
          </w:p>
        </w:tc>
        <w:tc>
          <w:tcPr>
            <w:tcW w:w="168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986" w:type="dxa"/>
            <w:vAlign w:val="center"/>
          </w:tcPr>
          <w:p w14:paraId="088DF492">
            <w:pPr>
              <w:widowControl/>
              <w:jc w:val="center"/>
              <w:rPr>
                <w:rFonts w:ascii="方正仿宋_GBK" w:hAnsi="Calibri" w:eastAsia="方正仿宋_GBK" w:cs="宋体"/>
                <w:sz w:val="24"/>
                <w:szCs w:val="28"/>
              </w:rPr>
            </w:pPr>
            <w:r>
              <w:rPr>
                <w:rFonts w:hint="eastAsia" w:ascii="方正仿宋_GBK" w:hAnsi="Calibri" w:eastAsia="方正仿宋_GBK" w:cs="宋体"/>
                <w:sz w:val="24"/>
                <w:szCs w:val="28"/>
              </w:rPr>
              <w:t>/</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29C734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7.投标产品属于国家强制性认证产品的需提供认证证书。</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三、项目技术要求</w:t>
      </w:r>
      <w:bookmarkStart w:id="0" w:name="_Toc464637619"/>
      <w:bookmarkStart w:id="1" w:name="_Toc416792603"/>
      <w:bookmarkStart w:id="2" w:name="_Toc433726022"/>
      <w:bookmarkStart w:id="3" w:name="_Toc26735"/>
      <w:bookmarkStart w:id="4" w:name="_Toc267320049"/>
      <w:bookmarkStart w:id="5" w:name="_Toc514962183"/>
      <w:bookmarkStart w:id="6" w:name="_Toc23014"/>
    </w:p>
    <w:p w14:paraId="13EFF3D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1.支持打印服务和电子票据服务；</w:t>
      </w:r>
    </w:p>
    <w:p w14:paraId="6DB63B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打印服务：通过身份证、社保卡、就诊卡、扫码、输入票据信息等方式打印电子票据/清单、换开纸质票据；</w:t>
      </w:r>
    </w:p>
    <w:p w14:paraId="5A71685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2.电子票据服务：包含电子票据领取指引、电子材料下载服务、报销指引；</w:t>
      </w:r>
    </w:p>
    <w:p w14:paraId="42381C1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3.系统管理：配置管理、接口管理、基础信息管理等；</w:t>
      </w:r>
    </w:p>
    <w:p w14:paraId="543F2C3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4.实现与本单位财政医疗电子票据系统实时对接，完成电子票据的实时交付；</w:t>
      </w:r>
    </w:p>
    <w:p w14:paraId="2A862F9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5.硬件设备参数：自助取票机1台，产品规格要求：</w:t>
      </w:r>
    </w:p>
    <w:p w14:paraId="7D1FA7F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(1)设备规格：落地式</w:t>
      </w:r>
    </w:p>
    <w:p w14:paraId="582C144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(2)打印内容：黑白</w:t>
      </w:r>
    </w:p>
    <w:p w14:paraId="529C5A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(3)打印头寿命：≥150KM</w:t>
      </w:r>
    </w:p>
    <w:p w14:paraId="6AECE64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(4)分辨率：≥300DPI</w:t>
      </w:r>
    </w:p>
    <w:p w14:paraId="49395AE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(5)平均无故障时间：≥20000小时 </w:t>
      </w:r>
    </w:p>
    <w:p w14:paraId="52C4F00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(6)内径：25.4-76毫米</w:t>
      </w:r>
    </w:p>
    <w:p w14:paraId="5D6C428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(7)灯箱：定制亚格力及丝印，定制发光</w:t>
      </w:r>
    </w:p>
    <w:p w14:paraId="6C79E3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(8)机柜：≥1.5毫米优质冷轧钢板，落地式</w:t>
      </w:r>
    </w:p>
    <w:p w14:paraId="039DC7B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(9)切刀寿命：≥30万次</w:t>
      </w:r>
    </w:p>
    <w:p w14:paraId="3BBF175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(10)打印速度：≥102毫米/秒</w:t>
      </w:r>
    </w:p>
    <w:p w14:paraId="2873080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(11)接口：内置WIFI+以太网接口双接口</w:t>
      </w:r>
    </w:p>
    <w:p w14:paraId="7EAF9AE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(12)身份证模块：标配</w:t>
      </w:r>
    </w:p>
    <w:p w14:paraId="3F099C1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(13)外形尺寸：≥398*576*1146mm（含广告牌）</w:t>
      </w:r>
    </w:p>
    <w:p w14:paraId="7C48273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(14)显示屏大小：≥10.1英寸</w:t>
      </w:r>
    </w:p>
    <w:p w14:paraId="34A3FCA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(15)电源输入：AC100-240V </w:t>
      </w:r>
    </w:p>
    <w:p w14:paraId="14C3A61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(16)频率：50-60Hz</w:t>
      </w:r>
    </w:p>
    <w:p w14:paraId="48B93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(17)工作温度：0°C--45 °C</w:t>
      </w:r>
    </w:p>
    <w:p w14:paraId="42CF6B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(18)工作湿度：30%--85% RH，不凝结</w:t>
      </w:r>
    </w:p>
    <w:p w14:paraId="1CA9905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6.软件接口服务：</w:t>
      </w:r>
    </w:p>
    <w:p w14:paraId="5038E8F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提供医疗电子票据管理系统与自助设备的软件接口对接联调，实现电子票据在设备上的正常打印服务。</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实施（交货）时间、地点及验收方式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合同签订后5个工作日内交货并完成安装调试。</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（二）实施（交货）地点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陈家桥医院信息科指定地点。</w:t>
      </w:r>
    </w:p>
    <w:p w14:paraId="2827B0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（三）</w:t>
      </w:r>
      <w:r>
        <w:rPr>
          <w:rFonts w:hint="eastAsia" w:ascii="方正仿宋_GBK" w:hAnsi="方正仿宋_GBK" w:eastAsia="方正仿宋_GBK" w:cs="方正仿宋_GBK"/>
          <w:sz w:val="24"/>
          <w:szCs w:val="24"/>
          <w:lang w:val="en-US" w:eastAsia="zh-CN"/>
        </w:rPr>
        <w:t>验收方式</w:t>
      </w:r>
    </w:p>
    <w:p w14:paraId="591A324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属于国家强制性认证产品的需提供认证相关资料，如未提供，则不予验收。</w:t>
      </w:r>
    </w:p>
    <w:p w14:paraId="3991A76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bookmarkStart w:id="7" w:name="_Toc19132"/>
      <w:bookmarkStart w:id="8" w:name="_Toc464637620"/>
      <w:bookmarkStart w:id="9" w:name="_Toc433726023"/>
      <w:bookmarkStart w:id="10" w:name="_Toc267320050"/>
      <w:r>
        <w:rPr>
          <w:rFonts w:hint="eastAsia" w:ascii="方正仿宋_GBK" w:hAnsi="方正仿宋_GBK" w:eastAsia="方正仿宋_GBK" w:cs="方正仿宋_GBK"/>
          <w:color w:val="FF0000"/>
          <w:sz w:val="24"/>
          <w:szCs w:val="24"/>
          <w:lang w:val="en-US" w:eastAsia="zh-CN"/>
        </w:rPr>
        <w:t>1.用户交互：操作界面字体清晰、图标规范，流程引导明确（如 “插入卡片→输入信息→确认开票” 步骤无歧义），平均操作时长≤3 分钟 / 笔。</w:t>
      </w:r>
    </w:p>
    <w:p w14:paraId="3C8667A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2.故障自诊断：模拟网络中断、打印机缺纸等故障，核查设备是否显示明确错误提示，支持自动重启恢复（断电后 60 秒内重启）。</w:t>
      </w:r>
    </w:p>
    <w:p w14:paraId="77E689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稳定性测试：</w:t>
      </w:r>
    </w:p>
    <w:p w14:paraId="2431F1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3.72 小时不间断运行测试：记录设备响应时间（正常≤3 秒 / 笔）、故障率（≤0.5%），无死机、数据丢失情况。</w:t>
      </w:r>
    </w:p>
    <w:p w14:paraId="66732C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4.安全性测试：</w:t>
      </w:r>
    </w:p>
    <w:p w14:paraId="5AFBDD9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（1）数据安全：开票数据加密存储，敏感信息（如密码、税号）无明文泄露；防止重复扣款、未授权操作（如无权限人员无法删除记录）。</w:t>
      </w:r>
    </w:p>
    <w:p w14:paraId="613A64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（2）合规性：支付接口（如适用）通过银联安全认证，交易日志完整可追溯（保存期限≥5 年）。</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包含：货物、技术资料、货物的税费、运输费、安装费、保险费、包装费、装卸费、辅材费、培训费、相关系统接口费与货物有关的供方应纳的税费、售后服务费以及有关的其他费用等货到采购人指定地点的所有费用，进口产品填报含税价。</w:t>
      </w:r>
    </w:p>
    <w:bookmarkEnd w:id="10"/>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13737"/>
      <w:bookmarkStart w:id="12" w:name="_Toc464637621"/>
      <w:bookmarkStart w:id="13" w:name="_Toc433726024"/>
      <w:bookmarkStart w:id="14" w:name="_Toc267320051"/>
      <w:bookmarkStart w:id="15" w:name="_Toc464637622"/>
      <w:bookmarkStart w:id="16" w:name="_Toc433726026"/>
      <w:r>
        <w:rPr>
          <w:rFonts w:hint="eastAsia" w:ascii="宋体" w:hAnsi="宋体" w:eastAsia="黑体" w:cs="宋体"/>
          <w:b/>
          <w:sz w:val="28"/>
          <w:lang w:val="en-US" w:eastAsia="zh-CN"/>
        </w:rPr>
        <w:t>六、质量保证及售后服务</w:t>
      </w:r>
      <w:bookmarkEnd w:id="11"/>
      <w:bookmarkEnd w:id="12"/>
      <w:bookmarkEnd w:id="13"/>
    </w:p>
    <w:p w14:paraId="610D02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26982280"/>
      <w:bookmarkStart w:id="18" w:name="_Toc433726025"/>
      <w:r>
        <w:rPr>
          <w:rFonts w:hint="eastAsia" w:ascii="方正仿宋_GBK" w:hAnsi="方正仿宋_GBK" w:eastAsia="方正仿宋_GBK" w:cs="方正仿宋_GBK"/>
          <w:sz w:val="24"/>
          <w:szCs w:val="24"/>
          <w:lang w:val="en-US" w:eastAsia="zh-CN"/>
        </w:rPr>
        <w:t xml:space="preserve"> （一）产品质量保证期</w:t>
      </w:r>
    </w:p>
    <w:p w14:paraId="25BE5A8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整机保修1年，包含触控屏和读卡模块、扫码模块。保修期从产品确认收货并验收合格之日起算。如供方不履行维修义务，需方有权另请第三方，由供方承担第三方维修费用。</w:t>
      </w:r>
    </w:p>
    <w:p w14:paraId="14F540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（二）售后服务内容</w:t>
      </w:r>
    </w:p>
    <w:p w14:paraId="5A469F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1、投标人和制造商在质量保证期内应当为采购人提供以下技术支持和服务：</w:t>
      </w:r>
    </w:p>
    <w:p w14:paraId="5E0F9C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（1）电话咨询</w:t>
      </w:r>
    </w:p>
    <w:p w14:paraId="4199BC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中标人应当为采购人提供技术援助电话，解答采购人在使用中遇到的问题，及时为采购人提出解决问题的建议。</w:t>
      </w:r>
    </w:p>
    <w:p w14:paraId="2B1CB1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（2）现场响应</w:t>
      </w:r>
    </w:p>
    <w:p w14:paraId="0F430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采购人遇到使用及技术问题，电话咨询不能解决的，中标人应在2小时内到达现场（远郊区4小时内到达现场）进行处理，确保产品正常工作；无法在12小时内解决的，应在24小时内提供备用产品，使采购人能够正常使用。质保期内因售后服务不及时而造成重大损失和影响的，采购方有权拒绝支付余款。</w:t>
      </w:r>
    </w:p>
    <w:p w14:paraId="1D661C4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2、质保期外服务要求</w:t>
      </w:r>
    </w:p>
    <w:p w14:paraId="2E7EC98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质量保证期过后，供应商和制造商应同样提供免费电话咨询服务，并应承诺提供产品上门维护服务。</w:t>
      </w:r>
    </w:p>
    <w:bookmarkEnd w:id="17"/>
    <w:bookmarkEnd w:id="18"/>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9" w:name="_Toc24020"/>
      <w:r>
        <w:rPr>
          <w:rFonts w:hint="eastAsia" w:ascii="宋体" w:hAnsi="宋体" w:eastAsia="黑体" w:cs="宋体"/>
          <w:b/>
          <w:sz w:val="28"/>
          <w:lang w:val="en-US" w:eastAsia="zh-CN"/>
        </w:rPr>
        <w:t>七、付款方式</w:t>
      </w:r>
      <w:bookmarkEnd w:id="14"/>
      <w:bookmarkEnd w:id="15"/>
      <w:bookmarkEnd w:id="16"/>
      <w:bookmarkEnd w:id="19"/>
    </w:p>
    <w:p w14:paraId="56DC8930">
      <w:pPr>
        <w:spacing w:line="360" w:lineRule="exact"/>
        <w:rPr>
          <w:rFonts w:hint="eastAsia" w:ascii="方正仿宋_GBK" w:hAnsi="方正仿宋_GBK" w:eastAsia="方正仿宋_GBK" w:cs="方正仿宋_GBK"/>
          <w:sz w:val="24"/>
          <w:szCs w:val="24"/>
          <w:lang w:val="en-US" w:eastAsia="zh-CN"/>
        </w:rPr>
      </w:pPr>
      <w:bookmarkStart w:id="20" w:name="_Toc267320052"/>
      <w:bookmarkStart w:id="21" w:name="_Toc417893344"/>
      <w:bookmarkStart w:id="22" w:name="_Toc464637623"/>
      <w:bookmarkStart w:id="23" w:name="_Toc433726027"/>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sz w:val="24"/>
          <w:lang w:val="en-US" w:eastAsia="zh-CN"/>
        </w:rPr>
        <w:t>货物安装到位，验收合格后，30个工作日内支付至合同款的95%，一年后，30个工作日内支付至合同款的100%。</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5664B1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中标人对其提供的所有投标货物的安装、调试、使用、常见故障的排除、日常的维修、维护及保养等应尽免费培训的义务；使采购人和项目单位的使用人员能够正常操作。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6" w:name="_Toc3963"/>
      <w:bookmarkStart w:id="27" w:name="_Toc464637624"/>
      <w:bookmarkStart w:id="28" w:name="_Toc433726028"/>
      <w:bookmarkStart w:id="29" w:name="_Toc416792607"/>
      <w:r>
        <w:rPr>
          <w:rFonts w:hint="eastAsia" w:ascii="宋体" w:hAnsi="宋体" w:eastAsia="黑体" w:cs="宋体"/>
          <w:b/>
          <w:sz w:val="28"/>
          <w:lang w:val="en-US" w:eastAsia="zh-CN"/>
        </w:rPr>
        <w:t>九、知识产权</w:t>
      </w:r>
      <w:bookmarkEnd w:id="26"/>
      <w:bookmarkEnd w:id="27"/>
      <w:bookmarkEnd w:id="28"/>
      <w:bookmarkEnd w:id="29"/>
    </w:p>
    <w:p w14:paraId="1CAB3F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宋体" w:eastAsia="方正仿宋_GBK" w:cs="Times New Roman"/>
          <w:sz w:val="24"/>
          <w:lang w:val="en-US" w:eastAsia="zh-CN"/>
        </w:rPr>
      </w:pPr>
      <w:bookmarkStart w:id="30" w:name="_Toc416792608"/>
      <w:bookmarkStart w:id="31" w:name="_Toc433726029"/>
      <w:bookmarkStart w:id="32" w:name="_Toc23473"/>
      <w:bookmarkStart w:id="33" w:name="_Toc464637625"/>
      <w:r>
        <w:rPr>
          <w:rFonts w:hint="eastAsia" w:ascii="方正仿宋_GBK" w:hAnsi="宋体" w:eastAsia="方正仿宋_GBK" w:cs="Times New Roman"/>
          <w:sz w:val="24"/>
          <w:lang w:val="en-US" w:eastAsia="zh-CN"/>
        </w:rPr>
        <w:t>供方保证拥有本合同项下货物完全、充分之所有权，需方使用合同货物将不会受到任何。</w:t>
      </w:r>
    </w:p>
    <w:bookmarkEnd w:id="30"/>
    <w:bookmarkEnd w:id="31"/>
    <w:bookmarkEnd w:id="32"/>
    <w:bookmarkEnd w:id="33"/>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、投标程序</w:t>
      </w:r>
    </w:p>
    <w:p w14:paraId="46FC90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75E098B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3、投标文件需包含一份响应文件扫描版（建议用U盘）。</w:t>
      </w:r>
    </w:p>
    <w:p w14:paraId="1EE27B41">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电话15730795835</w:t>
      </w:r>
      <w:bookmarkStart w:id="41" w:name="_GoBack"/>
      <w:bookmarkEnd w:id="41"/>
      <w:r>
        <w:rPr>
          <w:rFonts w:hint="eastAsia" w:ascii="方正仿宋_GBK" w:hAnsi="方正仿宋_GBK" w:eastAsia="方正仿宋_GBK" w:cs="方正仿宋_GBK"/>
          <w:sz w:val="24"/>
          <w:szCs w:val="24"/>
          <w:lang w:val="en-US" w:eastAsia="zh-CN"/>
        </w:rPr>
        <w:t>。（注：响应文件封面需注明：项目名称+供应商名称+联系电话+联系人）。</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2、报名截止时间2026年3月12日15：00（北京时间）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34"/>
    <w:p w14:paraId="5EBD2D8F">
      <w:pPr>
        <w:keepNext/>
        <w:keepLines/>
        <w:widowControl/>
        <w:adjustRightInd w:val="0"/>
        <w:snapToGrid w:val="0"/>
        <w:spacing w:before="48" w:beforeLines="20" w:after="48" w:afterLines="20"/>
        <w:ind w:firstLine="394" w:firstLineChars="140"/>
        <w:contextualSpacing/>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十四、其他</w:t>
      </w:r>
    </w:p>
    <w:p w14:paraId="064060B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72F2657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18094"/>
      <w:bookmarkStart w:id="38"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第四条开始往后全部条款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8C422C"/>
    <w:rsid w:val="0BAE757D"/>
    <w:rsid w:val="0C191471"/>
    <w:rsid w:val="0C6F257F"/>
    <w:rsid w:val="0D592931"/>
    <w:rsid w:val="0E774B37"/>
    <w:rsid w:val="0F156FF2"/>
    <w:rsid w:val="0F916572"/>
    <w:rsid w:val="10570DE1"/>
    <w:rsid w:val="105C0433"/>
    <w:rsid w:val="123D05AB"/>
    <w:rsid w:val="12EE078C"/>
    <w:rsid w:val="13857CA0"/>
    <w:rsid w:val="14030067"/>
    <w:rsid w:val="14795A57"/>
    <w:rsid w:val="158150F1"/>
    <w:rsid w:val="16565924"/>
    <w:rsid w:val="16DB77CE"/>
    <w:rsid w:val="16FB751D"/>
    <w:rsid w:val="18115FA7"/>
    <w:rsid w:val="18CD3816"/>
    <w:rsid w:val="18CD6371"/>
    <w:rsid w:val="19633274"/>
    <w:rsid w:val="1AF52E92"/>
    <w:rsid w:val="1B8E228E"/>
    <w:rsid w:val="1C7865F4"/>
    <w:rsid w:val="1D2815CA"/>
    <w:rsid w:val="1D2D2E81"/>
    <w:rsid w:val="1D2E3365"/>
    <w:rsid w:val="1E6B720A"/>
    <w:rsid w:val="1EF86EC7"/>
    <w:rsid w:val="1F9C6A9E"/>
    <w:rsid w:val="20287628"/>
    <w:rsid w:val="203749B0"/>
    <w:rsid w:val="20D65FDF"/>
    <w:rsid w:val="21FF50C2"/>
    <w:rsid w:val="222E39F2"/>
    <w:rsid w:val="22E22B91"/>
    <w:rsid w:val="250C4F28"/>
    <w:rsid w:val="27070CA1"/>
    <w:rsid w:val="270F3FF9"/>
    <w:rsid w:val="28077B81"/>
    <w:rsid w:val="28321D4D"/>
    <w:rsid w:val="2A344B97"/>
    <w:rsid w:val="2ADB5CCE"/>
    <w:rsid w:val="2B3247EE"/>
    <w:rsid w:val="2D410C84"/>
    <w:rsid w:val="2D5409B8"/>
    <w:rsid w:val="2DA41B2C"/>
    <w:rsid w:val="2E505C0F"/>
    <w:rsid w:val="2E8452CD"/>
    <w:rsid w:val="305760C3"/>
    <w:rsid w:val="309D4424"/>
    <w:rsid w:val="31C808B4"/>
    <w:rsid w:val="34181C02"/>
    <w:rsid w:val="3423303B"/>
    <w:rsid w:val="35B17B91"/>
    <w:rsid w:val="35BD7BAA"/>
    <w:rsid w:val="38106BE9"/>
    <w:rsid w:val="387C16D5"/>
    <w:rsid w:val="3B6F4DCA"/>
    <w:rsid w:val="3C2B6D87"/>
    <w:rsid w:val="3C2D6367"/>
    <w:rsid w:val="3E9C4EBC"/>
    <w:rsid w:val="3EC66A70"/>
    <w:rsid w:val="406E2D1D"/>
    <w:rsid w:val="40F84A00"/>
    <w:rsid w:val="412874F2"/>
    <w:rsid w:val="415215C9"/>
    <w:rsid w:val="42955FAB"/>
    <w:rsid w:val="43B17484"/>
    <w:rsid w:val="45975B2F"/>
    <w:rsid w:val="465C2BA0"/>
    <w:rsid w:val="46A55988"/>
    <w:rsid w:val="483C6451"/>
    <w:rsid w:val="48EA42C6"/>
    <w:rsid w:val="4AED7BC5"/>
    <w:rsid w:val="4C3E42DF"/>
    <w:rsid w:val="4D155616"/>
    <w:rsid w:val="4DDD0570"/>
    <w:rsid w:val="4DFC79FB"/>
    <w:rsid w:val="4E3450A1"/>
    <w:rsid w:val="4F4C2336"/>
    <w:rsid w:val="50897E60"/>
    <w:rsid w:val="519A3A0B"/>
    <w:rsid w:val="52640910"/>
    <w:rsid w:val="532479B4"/>
    <w:rsid w:val="54DE6C35"/>
    <w:rsid w:val="54ED2B20"/>
    <w:rsid w:val="55AC6F26"/>
    <w:rsid w:val="57A74DE0"/>
    <w:rsid w:val="57B1418D"/>
    <w:rsid w:val="57D367F9"/>
    <w:rsid w:val="584F3B55"/>
    <w:rsid w:val="595D1A5F"/>
    <w:rsid w:val="5A0E2EF6"/>
    <w:rsid w:val="5AA62E48"/>
    <w:rsid w:val="5B433E2C"/>
    <w:rsid w:val="5B8B0992"/>
    <w:rsid w:val="5C9B1B86"/>
    <w:rsid w:val="5CAA78AA"/>
    <w:rsid w:val="5D755C5D"/>
    <w:rsid w:val="5E140461"/>
    <w:rsid w:val="600E201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466C05"/>
    <w:rsid w:val="6E6935BC"/>
    <w:rsid w:val="6FA50623"/>
    <w:rsid w:val="704F4517"/>
    <w:rsid w:val="70C25921"/>
    <w:rsid w:val="710B35D9"/>
    <w:rsid w:val="72807126"/>
    <w:rsid w:val="72DC2F85"/>
    <w:rsid w:val="751A5716"/>
    <w:rsid w:val="754E7067"/>
    <w:rsid w:val="7620086F"/>
    <w:rsid w:val="76714C77"/>
    <w:rsid w:val="7852034C"/>
    <w:rsid w:val="79C964C0"/>
    <w:rsid w:val="79E2472F"/>
    <w:rsid w:val="7A235449"/>
    <w:rsid w:val="7A2E1215"/>
    <w:rsid w:val="7A7E5C42"/>
    <w:rsid w:val="7A8A28F0"/>
    <w:rsid w:val="7A8A7445"/>
    <w:rsid w:val="7A9A5207"/>
    <w:rsid w:val="7B91123C"/>
    <w:rsid w:val="7BC745A4"/>
    <w:rsid w:val="7C174657"/>
    <w:rsid w:val="7D444201"/>
    <w:rsid w:val="7DCE3739"/>
    <w:rsid w:val="7E447146"/>
    <w:rsid w:val="7E4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8"/>
    <w:autoRedefine/>
    <w:unhideWhenUsed/>
    <w:qFormat/>
    <w:uiPriority w:val="99"/>
    <w:pPr>
      <w:spacing w:after="120"/>
    </w:p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5"/>
    <w:next w:val="15"/>
    <w:link w:val="87"/>
    <w:autoRedefine/>
    <w:unhideWhenUsed/>
    <w:qFormat/>
    <w:uiPriority w:val="99"/>
    <w:rPr>
      <w:b/>
      <w:bCs/>
    </w:rPr>
  </w:style>
  <w:style w:type="paragraph" w:styleId="41">
    <w:name w:val="Body Text First Indent"/>
    <w:basedOn w:val="16"/>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3"/>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4"/>
    <w:autoRedefine/>
    <w:qFormat/>
    <w:uiPriority w:val="9"/>
    <w:rPr>
      <w:b/>
      <w:bCs/>
      <w:sz w:val="32"/>
      <w:szCs w:val="32"/>
    </w:rPr>
  </w:style>
  <w:style w:type="character" w:customStyle="1" w:styleId="60">
    <w:name w:val="标题 4 字符"/>
    <w:basedOn w:val="47"/>
    <w:link w:val="5"/>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2"/>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16"/>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6"/>
    <w:autoRedefine/>
    <w:qFormat/>
    <w:uiPriority w:val="9"/>
    <w:rPr>
      <w:rFonts w:eastAsia="方正仿宋_GBK" w:cstheme="minorBidi"/>
      <w:b/>
      <w:bCs/>
      <w:kern w:val="2"/>
      <w:sz w:val="24"/>
      <w:szCs w:val="21"/>
    </w:rPr>
  </w:style>
  <w:style w:type="character" w:customStyle="1" w:styleId="75">
    <w:name w:val="标题 6 字符"/>
    <w:basedOn w:val="47"/>
    <w:link w:val="7"/>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8"/>
    <w:autoRedefine/>
    <w:qFormat/>
    <w:uiPriority w:val="9"/>
    <w:rPr>
      <w:rFonts w:eastAsia="方正仿宋_GBK" w:cstheme="minorBidi"/>
      <w:b/>
      <w:bCs/>
      <w:kern w:val="2"/>
      <w:sz w:val="32"/>
      <w:szCs w:val="24"/>
    </w:rPr>
  </w:style>
  <w:style w:type="character" w:customStyle="1" w:styleId="77">
    <w:name w:val="标题 8 字符"/>
    <w:basedOn w:val="47"/>
    <w:link w:val="9"/>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0"/>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4"/>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5"/>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2"/>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2"/>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3"/>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4"/>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5"/>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7"/>
    <w:next w:val="7"/>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3"/>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16"/>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16"/>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3"/>
    <w:link w:val="271"/>
    <w:autoRedefine/>
    <w:qFormat/>
    <w:uiPriority w:val="0"/>
    <w:pPr>
      <w:ind w:firstLine="400"/>
      <w:jc w:val="center"/>
    </w:pPr>
  </w:style>
  <w:style w:type="character" w:customStyle="1" w:styleId="270">
    <w:name w:val="题注 字符"/>
    <w:basedOn w:val="47"/>
    <w:link w:val="13"/>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16"/>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16"/>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4169</Words>
  <Characters>4431</Characters>
  <Lines>159</Lines>
  <Paragraphs>45</Paragraphs>
  <TotalTime>0</TotalTime>
  <ScaleCrop>false</ScaleCrop>
  <LinksUpToDate>false</LinksUpToDate>
  <CharactersWithSpaces>5673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2026-03-09T02:26:19Z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