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ascii="方正黑体_GBK" w:hAnsi="黑体" w:eastAsia="方正黑体_GBK" w:cs="Times New Roman"/>
          <w:b/>
          <w:smallCaps/>
          <w:kern w:val="28"/>
          <w:sz w:val="36"/>
          <w:szCs w:val="30"/>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新建电梯通道增加视频监控</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65C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3CBFFBD1">
            <w:pPr>
              <w:widowControl/>
              <w:jc w:val="center"/>
              <w:rPr>
                <w:rFonts w:hint="eastAsia"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147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新建电梯通道增加视频监控</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42000</w:t>
            </w:r>
          </w:p>
        </w:tc>
        <w:tc>
          <w:tcPr>
            <w:tcW w:w="1833" w:type="dxa"/>
            <w:shd w:val="clear" w:color="auto" w:fill="auto"/>
            <w:vAlign w:val="center"/>
          </w:tcPr>
          <w:p w14:paraId="53076C67">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33726022"/>
      <w:bookmarkStart w:id="2" w:name="_Toc464637619"/>
      <w:bookmarkStart w:id="3" w:name="_Toc416792603"/>
      <w:bookmarkStart w:id="4" w:name="_Toc267320049"/>
      <w:bookmarkStart w:id="5" w:name="_Toc514962183"/>
      <w:bookmarkStart w:id="6" w:name="_Toc23014"/>
    </w:p>
    <w:p w14:paraId="6F7F42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网络高清摄像机12个（≥400万高清带拾音，支持2种及以上Smart侦测：越界侦测，区域入侵侦测，适用于室内光线较暗或无光照环境且要求高清画质的场所，适合逆光环境，采用高效阵列红外灯，使用寿命长，红外照射距离最远可达30m，符合IP66防尘防水设计，可靠性高，整机质保2年）。</w:t>
      </w:r>
    </w:p>
    <w:p w14:paraId="5484E0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w:t>
      </w:r>
      <w:r>
        <w:rPr>
          <w:rFonts w:hint="default" w:ascii="仿宋" w:eastAsia="仿宋" w:cs="仿宋"/>
          <w:sz w:val="24"/>
          <w:szCs w:val="24"/>
          <w:rtl w:val="0"/>
          <w:lang w:val="en-US" w:eastAsia="zh-CN"/>
        </w:rPr>
        <w:t>千兆PoE交换机</w:t>
      </w:r>
      <w:r>
        <w:rPr>
          <w:rFonts w:hint="eastAsia" w:ascii="仿宋" w:eastAsia="仿宋" w:cs="仿宋"/>
          <w:sz w:val="24"/>
          <w:szCs w:val="24"/>
          <w:rtl w:val="0"/>
          <w:lang w:val="en-US" w:eastAsia="zh-CN"/>
        </w:rPr>
        <w:t>1个（≥16个自适用10/100/1000Mbps标准PoE供电端口，1千兆光+2个千兆自适应上行电口；背板带宽32Gbps,交换容量：＜64GB包转发率：＜28Mbps数据和电源传输距离≥100M；支持802.af/at标准，质保5年）。</w:t>
      </w:r>
    </w:p>
    <w:p w14:paraId="0D1740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3.监控硬盘≥16TB  4块（容量/接口/转速/缓存：≥16TB；SATA 6Gb/s；7200 RPM；512MB缓存；CMR磁记录、氦气密封设计；支持512e/4Kn格式、Instant Secure Erase（ISE），质保5年）。</w:t>
      </w:r>
    </w:p>
    <w:p w14:paraId="3FA7F6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4.</w:t>
      </w:r>
      <w:r>
        <w:rPr>
          <w:rFonts w:hint="default" w:ascii="仿宋" w:eastAsia="仿宋" w:cs="仿宋"/>
          <w:sz w:val="24"/>
          <w:szCs w:val="24"/>
          <w:rtl w:val="0"/>
          <w:lang w:val="en-US" w:eastAsia="zh-CN"/>
        </w:rPr>
        <w:t>超五类网线</w:t>
      </w:r>
      <w:r>
        <w:rPr>
          <w:rFonts w:hint="eastAsia" w:ascii="仿宋" w:eastAsia="仿宋" w:cs="仿宋"/>
          <w:sz w:val="24"/>
          <w:szCs w:val="24"/>
          <w:rtl w:val="0"/>
          <w:lang w:val="en-US" w:eastAsia="zh-CN"/>
        </w:rPr>
        <w:t>≥800米（监控专用网线，无氧铜芯）。</w:t>
      </w:r>
    </w:p>
    <w:p w14:paraId="4FBF48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电源线≥150米（无氧铜线芯，电阻低，导电性强，传输损耗低，发热小，更省电；环保绝缘、护被，耐磨耐拉伸，抗潮防冻，抵抗各种恶劣气候，可靠耐用）。</w:t>
      </w:r>
    </w:p>
    <w:p w14:paraId="56DC11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5.室外弱电箱≥2个（400*500*200，抗腐蚀，耐损）。</w:t>
      </w:r>
    </w:p>
    <w:p w14:paraId="44B87B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6.能够实现接入医院海康威视系统并正常运行、储存录像。</w:t>
      </w:r>
    </w:p>
    <w:p w14:paraId="36FEF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5F8EA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合同签订后30日内完成供货、安装、调试。</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5CB1C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bookmarkStart w:id="7" w:name="_Toc464637620"/>
      <w:bookmarkStart w:id="8" w:name="_Toc433726023"/>
      <w:bookmarkStart w:id="9" w:name="_Toc19132"/>
      <w:bookmarkStart w:id="10" w:name="_Toc267320050"/>
      <w:r>
        <w:rPr>
          <w:rFonts w:hint="eastAsia" w:ascii="仿宋" w:hAnsi="仿宋" w:eastAsia="仿宋" w:cs="仿宋"/>
          <w:sz w:val="24"/>
          <w:szCs w:val="24"/>
          <w:lang w:val="en-US" w:eastAsia="zh-CN"/>
        </w:rPr>
        <w:t>陈家桥医院指定地点。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（三）验收方式：</w:t>
      </w:r>
    </w:p>
    <w:p w14:paraId="1EF738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1.交付设备清单、说明书、合格证、检测报告、软件授权、验收报告等全套资料。</w:t>
      </w:r>
    </w:p>
    <w:p w14:paraId="6EAFC2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2.所有设备、数量、型号与合同一致，无替换、无降级。</w:t>
      </w:r>
    </w:p>
    <w:p w14:paraId="0088BD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3.系统运行稳定，图像清晰、存储完整，满足医院管理需求。</w:t>
      </w:r>
    </w:p>
    <w:p w14:paraId="25A6797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五、质保期</w:t>
      </w:r>
    </w:p>
    <w:p w14:paraId="155AEF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整体质保1年，其中硬件等设备按厂家质保期为准。</w:t>
      </w:r>
    </w:p>
    <w:p w14:paraId="707E7E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六、售后服务方案</w:t>
      </w:r>
    </w:p>
    <w:p w14:paraId="7C6217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投标人的服务承诺应按不低于招标文件中提出的所有技术及商务要求的标准做出响应。其基本要求如下:</w:t>
      </w:r>
    </w:p>
    <w:p w14:paraId="04F75D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1.提供详细的服务方案，包含项目建设与运行管理、人员配置与培训、项目实施进度、重大问题处置流程、服务质量保障等内容</w:t>
      </w:r>
    </w:p>
    <w:p w14:paraId="21BE7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2.运维保障要求供应商在服务期内应当为采购人提供的技术支持和服务</w:t>
      </w:r>
    </w:p>
    <w:p w14:paraId="0342B1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(1)电话咨询。供应商应当为采购人提供技术援助电话，解答采购人在使用中遇到的问题，及时为采购人提出解决问题的建议。</w:t>
      </w:r>
    </w:p>
    <w:p w14:paraId="39317A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(2)现场响应。采购人遇到使用及技术问题，电话咨询不能解决的，供应商应在2小时内到达现场进行处理。</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七、报价要求</w:t>
      </w:r>
      <w:bookmarkEnd w:id="7"/>
      <w:bookmarkEnd w:id="8"/>
      <w:bookmarkEnd w:id="9"/>
    </w:p>
    <w:bookmarkEnd w:id="10"/>
    <w:p w14:paraId="688EFC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33726024"/>
      <w:bookmarkStart w:id="12" w:name="_Toc464637621"/>
      <w:bookmarkStart w:id="13" w:name="_Toc13737"/>
      <w:bookmarkStart w:id="14" w:name="_Toc464637622"/>
      <w:bookmarkStart w:id="15" w:name="_Toc267320051"/>
      <w:bookmarkStart w:id="16" w:name="_Toc433726026"/>
      <w:r>
        <w:rPr>
          <w:rFonts w:hint="eastAsia" w:ascii="仿宋" w:eastAsia="仿宋" w:cs="仿宋"/>
          <w:sz w:val="24"/>
          <w:szCs w:val="24"/>
          <w:rtl w:val="0"/>
          <w:lang w:val="en-US" w:eastAsia="zh-CN"/>
        </w:rPr>
        <w:t>总价包干，含系统接入费、设备、运输、安装、调试、集成、培训、质保、税费等全部费用，不得超过限价，否则为无效投标。</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283C40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8" w:name="_Toc416792607"/>
      <w:bookmarkStart w:id="19" w:name="_Toc433726028"/>
      <w:bookmarkStart w:id="20" w:name="_Toc3963"/>
      <w:bookmarkStart w:id="21" w:name="_Toc464637624"/>
      <w:r>
        <w:rPr>
          <w:rFonts w:hint="eastAsia" w:ascii="仿宋" w:eastAsia="仿宋" w:cs="仿宋"/>
          <w:sz w:val="24"/>
          <w:szCs w:val="24"/>
          <w:rtl w:val="0"/>
          <w:lang w:val="en-US" w:eastAsia="zh-CN"/>
        </w:rPr>
        <w:t>验收合格后，自开具有效发票移交院方工作人员时间起，5个工作日内启动付款流程，30个工作日内支付合同金额100%。</w:t>
      </w:r>
    </w:p>
    <w:p w14:paraId="606617D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kern w:val="2"/>
          <w:sz w:val="28"/>
          <w:szCs w:val="22"/>
          <w:lang w:val="en-US" w:eastAsia="zh-CN" w:bidi="ar-SA"/>
        </w:rPr>
        <w:t>九、</w:t>
      </w:r>
      <w:r>
        <w:rPr>
          <w:rFonts w:hint="eastAsia" w:ascii="宋体" w:hAnsi="宋体" w:eastAsia="黑体" w:cs="宋体"/>
          <w:b/>
          <w:sz w:val="28"/>
          <w:lang w:val="en-US" w:eastAsia="zh-CN"/>
        </w:rPr>
        <w:t>违约责任与争议</w:t>
      </w:r>
    </w:p>
    <w:p w14:paraId="33321F24">
      <w:pPr>
        <w:pStyle w:val="2"/>
        <w:ind w:firstLine="480" w:firstLineChars="200"/>
        <w:rPr>
          <w:rFonts w:hint="eastAsia" w:ascii="仿宋" w:eastAsia="仿宋" w:cs="仿宋" w:hAnsiTheme="minorHAnsi"/>
          <w:kern w:val="2"/>
          <w:sz w:val="24"/>
          <w:szCs w:val="24"/>
          <w:rtl w:val="0"/>
          <w:lang w:val="en-US" w:eastAsia="zh-CN" w:bidi="ar-SA"/>
        </w:rPr>
      </w:pPr>
      <w:r>
        <w:rPr>
          <w:rFonts w:hint="eastAsia" w:ascii="仿宋" w:eastAsia="仿宋" w:cs="仿宋" w:hAnsiTheme="minorHAnsi"/>
          <w:kern w:val="2"/>
          <w:sz w:val="24"/>
          <w:szCs w:val="24"/>
          <w:rtl w:val="0"/>
          <w:lang w:val="en-US" w:eastAsia="zh-CN" w:bidi="ar-SA"/>
        </w:rPr>
        <w:t>1.逾期交付：按合同总价金额，每日 0.1%–0.3% 支付违约金；约定完工日期起，超30天未完工，院方可解除合同并索赔。</w:t>
      </w:r>
    </w:p>
    <w:p w14:paraId="4358D7F2">
      <w:pPr>
        <w:pStyle w:val="2"/>
        <w:ind w:firstLine="480" w:firstLineChars="200"/>
        <w:rPr>
          <w:rFonts w:hint="eastAsia" w:ascii="仿宋" w:eastAsia="仿宋" w:cs="仿宋" w:hAnsiTheme="minorHAnsi"/>
          <w:kern w:val="2"/>
          <w:sz w:val="24"/>
          <w:szCs w:val="24"/>
          <w:rtl w:val="0"/>
          <w:lang w:val="en-US" w:eastAsia="zh-CN" w:bidi="ar-SA"/>
        </w:rPr>
      </w:pPr>
      <w:r>
        <w:rPr>
          <w:rFonts w:hint="eastAsia" w:ascii="仿宋" w:eastAsia="仿宋" w:cs="仿宋" w:hAnsiTheme="minorHAnsi"/>
          <w:kern w:val="2"/>
          <w:sz w:val="24"/>
          <w:szCs w:val="24"/>
          <w:rtl w:val="0"/>
          <w:lang w:val="en-US" w:eastAsia="zh-CN" w:bidi="ar-SA"/>
        </w:rPr>
        <w:t>2.质量不合格：无条件返工、更换，承担全部费用，造成损失全额赔偿。</w:t>
      </w:r>
    </w:p>
    <w:p w14:paraId="60235985">
      <w:pPr>
        <w:pStyle w:val="2"/>
        <w:ind w:firstLine="480" w:firstLineChars="200"/>
        <w:rPr>
          <w:rFonts w:hint="eastAsia" w:ascii="仿宋" w:eastAsia="仿宋" w:cs="仿宋" w:hAnsiTheme="minorHAnsi"/>
          <w:kern w:val="2"/>
          <w:sz w:val="24"/>
          <w:szCs w:val="24"/>
          <w:rtl w:val="0"/>
          <w:lang w:val="en-US" w:eastAsia="zh-CN" w:bidi="ar-SA"/>
        </w:rPr>
      </w:pPr>
      <w:r>
        <w:rPr>
          <w:rFonts w:hint="eastAsia" w:ascii="仿宋" w:eastAsia="仿宋" w:cs="仿宋" w:hAnsiTheme="minorHAnsi"/>
          <w:kern w:val="2"/>
          <w:sz w:val="24"/>
          <w:szCs w:val="24"/>
          <w:rtl w:val="0"/>
          <w:lang w:val="en-US" w:eastAsia="zh-CN" w:bidi="ar-SA"/>
        </w:rPr>
        <w:t>3.争议解决：协商→向项目所在地法院起诉（或仲裁）。</w:t>
      </w:r>
    </w:p>
    <w:p w14:paraId="5019465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十</w:t>
      </w:r>
      <w:r>
        <w:rPr>
          <w:rFonts w:hint="eastAsia" w:ascii="宋体" w:hAnsi="宋体" w:eastAsia="黑体" w:cs="宋体"/>
          <w:b/>
          <w:sz w:val="28"/>
        </w:rPr>
        <w:t>、</w:t>
      </w:r>
      <w:r>
        <w:rPr>
          <w:rFonts w:hint="eastAsia" w:ascii="宋体" w:hAnsi="宋体" w:eastAsia="黑体" w:cs="宋体"/>
          <w:b/>
          <w:sz w:val="28"/>
          <w:lang w:val="en-US" w:eastAsia="zh-CN"/>
        </w:rPr>
        <w:t>知识产权</w:t>
      </w:r>
      <w:bookmarkEnd w:id="18"/>
      <w:bookmarkEnd w:id="19"/>
      <w:bookmarkEnd w:id="20"/>
      <w:bookmarkEnd w:id="21"/>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十一、投标程序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382D3EAE">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1EA156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电话15730795835。（注：响应文件封面需注明：项目名称+供应商名称+联系电话+联系人）。</w:t>
      </w:r>
    </w:p>
    <w:p w14:paraId="1956FA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2、报名截止时间2026年4月8日15：00（北京时间）</w:t>
      </w:r>
    </w:p>
    <w:p w14:paraId="3BD53F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十三、</w:t>
      </w:r>
      <w:r>
        <w:rPr>
          <w:rFonts w:hint="eastAsia" w:ascii="宋体" w:hAnsi="宋体" w:eastAsia="黑体" w:cs="宋体"/>
          <w:b/>
          <w:color w:val="000000"/>
          <w:sz w:val="28"/>
        </w:rPr>
        <w:t>成交原则</w:t>
      </w:r>
    </w:p>
    <w:p w14:paraId="16F89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22" w:name="_Toc7238"/>
      <w:r>
        <w:rPr>
          <w:rFonts w:hint="eastAsia" w:ascii="仿宋" w:eastAsia="仿宋" w:cs="仿宋"/>
          <w:sz w:val="24"/>
          <w:szCs w:val="24"/>
          <w:rtl w:val="0"/>
          <w:lang w:val="en-US" w:eastAsia="zh-CN"/>
        </w:rPr>
        <w:t>（一）采购人：重庆市沙坪坝区陈家桥医院</w:t>
      </w:r>
    </w:p>
    <w:p w14:paraId="03C3C7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姚老师</w:t>
      </w:r>
    </w:p>
    <w:p w14:paraId="30432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话：023-61500030</w:t>
      </w:r>
    </w:p>
    <w:p w14:paraId="2CFC43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注：此联系方式负责采购文件的咨询解答 </w:t>
      </w:r>
    </w:p>
    <w:p w14:paraId="46161A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（二）需求人：重庆市沙坪坝区陈家桥医院</w:t>
      </w:r>
    </w:p>
    <w:p w14:paraId="7B1DB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陈老师</w:t>
      </w:r>
    </w:p>
    <w:p w14:paraId="6D45B6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话：023-81918680</w:t>
      </w:r>
      <w:bookmarkStart w:id="29" w:name="_GoBack"/>
      <w:bookmarkEnd w:id="29"/>
    </w:p>
    <w:p w14:paraId="02BF23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注：此联系方式负责技术参数的咨询解答 </w:t>
      </w:r>
    </w:p>
    <w:p w14:paraId="4F901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（三）监督人：重庆市沙坪坝区陈家桥医院</w:t>
      </w:r>
    </w:p>
    <w:p w14:paraId="7743F2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联系人：熊老师 </w:t>
      </w:r>
    </w:p>
    <w:p w14:paraId="2254D2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话：023-81918679  </w:t>
      </w:r>
    </w:p>
    <w:p w14:paraId="0AC2FC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、其他</w:t>
      </w:r>
    </w:p>
    <w:p w14:paraId="3EEF2B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E4DEC1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C7F855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6AAAA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E612EA3">
      <w:pPr>
        <w:pStyle w:val="37"/>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18094"/>
      <w:bookmarkStart w:id="26" w:name="_Toc477027621"/>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6334571"/>
    <w:rsid w:val="075C35E2"/>
    <w:rsid w:val="07F537BE"/>
    <w:rsid w:val="09293C1C"/>
    <w:rsid w:val="0A5222A7"/>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40A366D"/>
    <w:rsid w:val="27070CA1"/>
    <w:rsid w:val="270F3FF9"/>
    <w:rsid w:val="28077B81"/>
    <w:rsid w:val="28321D4D"/>
    <w:rsid w:val="2A344B97"/>
    <w:rsid w:val="2ADB5CCE"/>
    <w:rsid w:val="2B3247EE"/>
    <w:rsid w:val="2DA41B2C"/>
    <w:rsid w:val="2E505C0F"/>
    <w:rsid w:val="2E8452CD"/>
    <w:rsid w:val="2ED44778"/>
    <w:rsid w:val="309D4424"/>
    <w:rsid w:val="30D26E27"/>
    <w:rsid w:val="31C808B4"/>
    <w:rsid w:val="324C4EAC"/>
    <w:rsid w:val="34181C02"/>
    <w:rsid w:val="3423303B"/>
    <w:rsid w:val="34494B9F"/>
    <w:rsid w:val="35B17B91"/>
    <w:rsid w:val="35BD7BAA"/>
    <w:rsid w:val="38106BE9"/>
    <w:rsid w:val="387C16D5"/>
    <w:rsid w:val="39C92C4C"/>
    <w:rsid w:val="3B6F4DCA"/>
    <w:rsid w:val="3C2B6D87"/>
    <w:rsid w:val="3C2D6367"/>
    <w:rsid w:val="3EC66A70"/>
    <w:rsid w:val="406E2D1D"/>
    <w:rsid w:val="40F84A00"/>
    <w:rsid w:val="412874F2"/>
    <w:rsid w:val="415215C9"/>
    <w:rsid w:val="42955FAB"/>
    <w:rsid w:val="45975B2F"/>
    <w:rsid w:val="46A55988"/>
    <w:rsid w:val="48EA42C6"/>
    <w:rsid w:val="49396505"/>
    <w:rsid w:val="4AED7BC5"/>
    <w:rsid w:val="4C374D7E"/>
    <w:rsid w:val="4C3E42DF"/>
    <w:rsid w:val="4D155616"/>
    <w:rsid w:val="4DDD0570"/>
    <w:rsid w:val="4DFC79FB"/>
    <w:rsid w:val="4E3450A1"/>
    <w:rsid w:val="50897E60"/>
    <w:rsid w:val="519A3A0B"/>
    <w:rsid w:val="519E7F77"/>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5E6A1E97"/>
    <w:rsid w:val="600E201D"/>
    <w:rsid w:val="602F210D"/>
    <w:rsid w:val="61865E2A"/>
    <w:rsid w:val="61C56B56"/>
    <w:rsid w:val="63C92918"/>
    <w:rsid w:val="64623876"/>
    <w:rsid w:val="64A53C67"/>
    <w:rsid w:val="64FE2BB3"/>
    <w:rsid w:val="662750D1"/>
    <w:rsid w:val="679F2A2E"/>
    <w:rsid w:val="67EC4D0C"/>
    <w:rsid w:val="67FB1A94"/>
    <w:rsid w:val="684014B1"/>
    <w:rsid w:val="687F3E33"/>
    <w:rsid w:val="68DE65B8"/>
    <w:rsid w:val="69A56068"/>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 w:val="7F7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3747</Words>
  <Characters>4018</Characters>
  <Lines>159</Lines>
  <Paragraphs>45</Paragraphs>
  <TotalTime>3</TotalTime>
  <ScaleCrop>false</ScaleCrop>
  <LinksUpToDate>false</LinksUpToDate>
  <CharactersWithSpaces>5247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2026-04-02T03:21:15Z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