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艾灸排烟净化系统</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4</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艾灸排烟净化系统</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60000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01B645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（二）特定资格条件：</w:t>
      </w:r>
    </w:p>
    <w:p w14:paraId="2E1E60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方正仿宋_GBK" w:hAnsi="方正仿宋_GBK" w:eastAsia="方正仿宋_GBK" w:cs="方正仿宋_GBK"/>
          <w:sz w:val="24"/>
          <w:szCs w:val="24"/>
        </w:rPr>
        <w:t>具有环保工程专业承包叁级及以上，企业需获安全生产许可证</w:t>
      </w:r>
      <w:r>
        <w:rPr>
          <w:rFonts w:hint="eastAsia" w:ascii="仿宋" w:eastAsia="仿宋" w:cs="仿宋"/>
          <w:sz w:val="24"/>
          <w:szCs w:val="24"/>
          <w:rtl w:val="0"/>
          <w:lang w:val="en-US" w:eastAsia="zh-CN"/>
        </w:rPr>
        <w:t>。</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26735"/>
      <w:bookmarkStart w:id="1" w:name="_Toc416792603"/>
      <w:bookmarkStart w:id="2" w:name="_Toc464637619"/>
      <w:bookmarkStart w:id="3" w:name="_Toc433726022"/>
      <w:bookmarkStart w:id="4" w:name="_Toc267320049"/>
      <w:bookmarkStart w:id="5" w:name="_Toc23014"/>
      <w:bookmarkStart w:id="6" w:name="_Toc514962183"/>
    </w:p>
    <w:tbl>
      <w:tblPr>
        <w:tblStyle w:val="43"/>
        <w:tblW w:w="4894" w:type="pct"/>
        <w:jc w:val="center"/>
        <w:tblLayout w:type="fixed"/>
        <w:tblCellMar>
          <w:top w:w="0" w:type="dxa"/>
          <w:left w:w="108" w:type="dxa"/>
          <w:bottom w:w="0" w:type="dxa"/>
          <w:right w:w="108" w:type="dxa"/>
        </w:tblCellMar>
      </w:tblPr>
      <w:tblGrid>
        <w:gridCol w:w="1504"/>
        <w:gridCol w:w="5843"/>
        <w:gridCol w:w="1078"/>
        <w:gridCol w:w="999"/>
      </w:tblGrid>
      <w:tr w14:paraId="7EAAA0EA">
        <w:tblPrEx>
          <w:tblCellMar>
            <w:top w:w="0" w:type="dxa"/>
            <w:left w:w="108" w:type="dxa"/>
            <w:bottom w:w="0" w:type="dxa"/>
            <w:right w:w="108" w:type="dxa"/>
          </w:tblCellMar>
        </w:tblPrEx>
        <w:trPr>
          <w:trHeight w:val="330" w:hRule="atLeast"/>
          <w:jc w:val="center"/>
        </w:trPr>
        <w:tc>
          <w:tcPr>
            <w:tcW w:w="797" w:type="pct"/>
            <w:tcBorders>
              <w:top w:val="single" w:color="000000" w:sz="4" w:space="0"/>
              <w:left w:val="single" w:color="000000" w:sz="4" w:space="0"/>
              <w:bottom w:val="single" w:color="000000" w:sz="4" w:space="0"/>
              <w:right w:val="single" w:color="000000" w:sz="4" w:space="0"/>
            </w:tcBorders>
            <w:noWrap w:val="0"/>
            <w:vAlign w:val="center"/>
          </w:tcPr>
          <w:p w14:paraId="0E697337">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项目内容</w:t>
            </w:r>
          </w:p>
        </w:tc>
        <w:tc>
          <w:tcPr>
            <w:tcW w:w="3100" w:type="pct"/>
            <w:tcBorders>
              <w:top w:val="single" w:color="000000" w:sz="4" w:space="0"/>
              <w:left w:val="single" w:color="000000" w:sz="4" w:space="0"/>
              <w:bottom w:val="single" w:color="000000" w:sz="4" w:space="0"/>
              <w:right w:val="single" w:color="000000" w:sz="4" w:space="0"/>
            </w:tcBorders>
            <w:noWrap w:val="0"/>
            <w:vAlign w:val="center"/>
          </w:tcPr>
          <w:p w14:paraId="1DF91537">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技术参数等</w:t>
            </w: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4C5A7C24">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单位</w:t>
            </w:r>
          </w:p>
        </w:tc>
        <w:tc>
          <w:tcPr>
            <w:tcW w:w="530" w:type="pct"/>
            <w:tcBorders>
              <w:top w:val="single" w:color="000000" w:sz="4" w:space="0"/>
              <w:left w:val="single" w:color="000000" w:sz="4" w:space="0"/>
              <w:bottom w:val="single" w:color="000000" w:sz="4" w:space="0"/>
              <w:right w:val="single" w:color="000000" w:sz="4" w:space="0"/>
            </w:tcBorders>
            <w:noWrap w:val="0"/>
            <w:vAlign w:val="center"/>
          </w:tcPr>
          <w:p w14:paraId="482D4F84">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w:t>
            </w:r>
          </w:p>
        </w:tc>
      </w:tr>
      <w:tr w14:paraId="2E4277D8">
        <w:tblPrEx>
          <w:tblCellMar>
            <w:top w:w="0" w:type="dxa"/>
            <w:left w:w="108" w:type="dxa"/>
            <w:bottom w:w="0" w:type="dxa"/>
            <w:right w:w="108" w:type="dxa"/>
          </w:tblCellMar>
        </w:tblPrEx>
        <w:trPr>
          <w:trHeight w:val="3660" w:hRule="atLeast"/>
          <w:jc w:val="center"/>
        </w:trPr>
        <w:tc>
          <w:tcPr>
            <w:tcW w:w="797" w:type="pct"/>
            <w:tcBorders>
              <w:top w:val="single" w:color="000000" w:sz="4" w:space="0"/>
              <w:left w:val="single" w:color="000000" w:sz="4" w:space="0"/>
              <w:bottom w:val="single" w:color="000000" w:sz="4" w:space="0"/>
              <w:right w:val="single" w:color="000000" w:sz="4" w:space="0"/>
            </w:tcBorders>
            <w:noWrap w:val="0"/>
            <w:vAlign w:val="center"/>
          </w:tcPr>
          <w:p w14:paraId="6332F6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艾灸排烟系统</w:t>
            </w:r>
          </w:p>
        </w:tc>
        <w:tc>
          <w:tcPr>
            <w:tcW w:w="3100" w:type="pct"/>
            <w:tcBorders>
              <w:top w:val="single" w:color="000000" w:sz="4" w:space="0"/>
              <w:left w:val="single" w:color="000000" w:sz="4" w:space="0"/>
              <w:bottom w:val="single" w:color="000000" w:sz="4" w:space="0"/>
              <w:right w:val="single" w:color="000000" w:sz="4" w:space="0"/>
            </w:tcBorders>
            <w:noWrap w:val="0"/>
            <w:vAlign w:val="center"/>
          </w:tcPr>
          <w:p w14:paraId="2A8E50CE">
            <w:pPr>
              <w:keepNext w:val="0"/>
              <w:keepLines w:val="0"/>
              <w:pageBreakBefore w:val="0"/>
              <w:numPr>
                <w:ilvl w:val="0"/>
                <w:numId w:val="17"/>
              </w:numPr>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采用艾灸排烟净化系统一套。含烟罩、铝合金万象臂等。</w:t>
            </w:r>
          </w:p>
          <w:p w14:paraId="2E4D7163">
            <w:pPr>
              <w:keepNext w:val="0"/>
              <w:keepLines w:val="0"/>
              <w:pageBreakBefore w:val="0"/>
              <w:numPr>
                <w:ilvl w:val="0"/>
                <w:numId w:val="17"/>
              </w:numPr>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万象臂：轴承为304不锈钢材质，万象臂厚≥2mm，关节为PPT材质。4个关节360度旋转。</w:t>
            </w:r>
          </w:p>
          <w:p w14:paraId="135D043D">
            <w:pPr>
              <w:keepNext w:val="0"/>
              <w:keepLines w:val="0"/>
              <w:pageBreakBefore w:val="0"/>
              <w:numPr>
                <w:ilvl w:val="0"/>
                <w:numId w:val="17"/>
              </w:numPr>
              <w:kinsoku/>
              <w:wordWrap/>
              <w:overflowPunct/>
              <w:topLinePunct w:val="0"/>
              <w:autoSpaceDE/>
              <w:autoSpaceDN/>
              <w:bidi w:val="0"/>
              <w:adjustRightInd/>
              <w:snapToGrid w:val="0"/>
              <w:spacing w:line="480" w:lineRule="exact"/>
              <w:textAlignment w:val="auto"/>
              <w:rPr>
                <w:rFonts w:hint="eastAsia" w:ascii="仿宋" w:eastAsia="仿宋" w:cs="仿宋"/>
                <w:sz w:val="24"/>
                <w:szCs w:val="24"/>
                <w:rtl w:val="0"/>
                <w:lang w:val="en-US" w:eastAsia="zh-CN"/>
              </w:rPr>
            </w:pPr>
            <w:r>
              <w:rPr>
                <w:rFonts w:hint="eastAsia" w:ascii="方正仿宋_GBK" w:hAnsi="方正仿宋_GBK" w:eastAsia="方正仿宋_GBK" w:cs="方正仿宋_GBK"/>
                <w:color w:val="auto"/>
                <w:sz w:val="24"/>
                <w:szCs w:val="24"/>
                <w:lang w:val="en-US" w:eastAsia="zh-CN"/>
              </w:rPr>
              <w:t>吸烟罩:材质为pc耐高温，透明罩厚度≥1.2mm。提供无毒无害检测报告。对产品中铅、汞、镉、多镍联苯和总多镍二苯醚进行检测并合格。</w:t>
            </w: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459601BF">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c>
          <w:tcPr>
            <w:tcW w:w="530" w:type="pct"/>
            <w:tcBorders>
              <w:top w:val="single" w:color="000000" w:sz="4" w:space="0"/>
              <w:left w:val="single" w:color="000000" w:sz="4" w:space="0"/>
              <w:bottom w:val="single" w:color="000000" w:sz="4" w:space="0"/>
              <w:right w:val="single" w:color="000000" w:sz="4" w:space="0"/>
            </w:tcBorders>
            <w:noWrap w:val="0"/>
            <w:vAlign w:val="center"/>
          </w:tcPr>
          <w:p w14:paraId="52602E17">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9</w:t>
            </w:r>
          </w:p>
        </w:tc>
      </w:tr>
      <w:tr w14:paraId="4B658682">
        <w:tblPrEx>
          <w:tblCellMar>
            <w:top w:w="0" w:type="dxa"/>
            <w:left w:w="108" w:type="dxa"/>
            <w:bottom w:w="0" w:type="dxa"/>
            <w:right w:w="108" w:type="dxa"/>
          </w:tblCellMar>
        </w:tblPrEx>
        <w:trPr>
          <w:trHeight w:val="1056" w:hRule="atLeast"/>
          <w:jc w:val="center"/>
        </w:trPr>
        <w:tc>
          <w:tcPr>
            <w:tcW w:w="797" w:type="pct"/>
            <w:tcBorders>
              <w:top w:val="single" w:color="000000" w:sz="4" w:space="0"/>
              <w:left w:val="single" w:color="000000" w:sz="4" w:space="0"/>
              <w:bottom w:val="single" w:color="000000" w:sz="4" w:space="0"/>
              <w:right w:val="single" w:color="000000" w:sz="4" w:space="0"/>
            </w:tcBorders>
            <w:noWrap w:val="0"/>
            <w:vAlign w:val="center"/>
          </w:tcPr>
          <w:p w14:paraId="53767EC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风机</w:t>
            </w:r>
          </w:p>
        </w:tc>
        <w:tc>
          <w:tcPr>
            <w:tcW w:w="3100" w:type="pct"/>
            <w:tcBorders>
              <w:top w:val="single" w:color="000000" w:sz="4" w:space="0"/>
              <w:left w:val="single" w:color="000000" w:sz="4" w:space="0"/>
              <w:bottom w:val="single" w:color="000000" w:sz="4" w:space="0"/>
              <w:right w:val="single" w:color="000000" w:sz="4" w:space="0"/>
            </w:tcBorders>
            <w:noWrap w:val="0"/>
            <w:vAlign w:val="center"/>
          </w:tcPr>
          <w:p w14:paraId="101C929E">
            <w:pPr>
              <w:keepNext w:val="0"/>
              <w:keepLines w:val="0"/>
              <w:pageBreakBefore w:val="0"/>
              <w:widowControl/>
              <w:suppressLineNumbers w:val="0"/>
              <w:tabs>
                <w:tab w:val="left" w:pos="1058"/>
              </w:tabs>
              <w:kinsoku/>
              <w:wordWrap/>
              <w:overflowPunct/>
              <w:topLinePunct w:val="0"/>
              <w:autoSpaceDE/>
              <w:autoSpaceDN/>
              <w:bidi w:val="0"/>
              <w:adjustRightInd/>
              <w:spacing w:line="48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1、250铜芯高低档位高功率</w:t>
            </w:r>
          </w:p>
          <w:p w14:paraId="6E80DCF2">
            <w:pPr>
              <w:keepNext w:val="0"/>
              <w:keepLines w:val="0"/>
              <w:pageBreakBefore w:val="0"/>
              <w:widowControl/>
              <w:suppressLineNumbers w:val="0"/>
              <w:tabs>
                <w:tab w:val="left" w:pos="1058"/>
              </w:tabs>
              <w:kinsoku/>
              <w:wordWrap/>
              <w:overflowPunct/>
              <w:topLinePunct w:val="0"/>
              <w:autoSpaceDE/>
              <w:autoSpaceDN/>
              <w:bidi w:val="0"/>
              <w:adjustRightInd/>
              <w:spacing w:line="480" w:lineRule="exact"/>
              <w:jc w:val="left"/>
              <w:textAlignment w:val="auto"/>
              <w:rPr>
                <w:rFonts w:hint="eastAsia" w:ascii="仿宋" w:eastAsia="仿宋" w:cs="仿宋"/>
                <w:sz w:val="24"/>
                <w:szCs w:val="24"/>
                <w:rtl w:val="0"/>
                <w:lang w:val="en-US" w:eastAsia="zh-CN"/>
              </w:rPr>
            </w:pPr>
            <w:r>
              <w:rPr>
                <w:rFonts w:hint="eastAsia" w:ascii="方正仿宋_GBK" w:hAnsi="方正仿宋_GBK" w:eastAsia="方正仿宋_GBK" w:cs="方正仿宋_GBK"/>
                <w:color w:val="auto"/>
                <w:sz w:val="24"/>
                <w:szCs w:val="24"/>
                <w:lang w:val="en-US" w:eastAsia="zh-CN"/>
              </w:rPr>
              <w:t>2、室内风机：风量：1405-1064m³/h，风压为488/371pa，功率为225/165w。</w:t>
            </w: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215D2099">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台</w:t>
            </w:r>
          </w:p>
        </w:tc>
        <w:tc>
          <w:tcPr>
            <w:tcW w:w="530" w:type="pct"/>
            <w:tcBorders>
              <w:top w:val="single" w:color="000000" w:sz="4" w:space="0"/>
              <w:left w:val="single" w:color="000000" w:sz="4" w:space="0"/>
              <w:bottom w:val="single" w:color="000000" w:sz="4" w:space="0"/>
              <w:right w:val="single" w:color="000000" w:sz="4" w:space="0"/>
            </w:tcBorders>
            <w:noWrap w:val="0"/>
            <w:vAlign w:val="center"/>
          </w:tcPr>
          <w:p w14:paraId="6C443976">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r>
      <w:tr w14:paraId="2EBDD20E">
        <w:tblPrEx>
          <w:tblCellMar>
            <w:top w:w="0" w:type="dxa"/>
            <w:left w:w="108" w:type="dxa"/>
            <w:bottom w:w="0" w:type="dxa"/>
            <w:right w:w="108" w:type="dxa"/>
          </w:tblCellMar>
        </w:tblPrEx>
        <w:trPr>
          <w:trHeight w:val="1056" w:hRule="atLeast"/>
          <w:jc w:val="center"/>
        </w:trPr>
        <w:tc>
          <w:tcPr>
            <w:tcW w:w="797" w:type="pct"/>
            <w:tcBorders>
              <w:top w:val="single" w:color="000000" w:sz="4" w:space="0"/>
              <w:left w:val="single" w:color="000000" w:sz="4" w:space="0"/>
              <w:bottom w:val="single" w:color="000000" w:sz="4" w:space="0"/>
              <w:right w:val="single" w:color="000000" w:sz="4" w:space="0"/>
            </w:tcBorders>
            <w:noWrap w:val="0"/>
            <w:vAlign w:val="center"/>
          </w:tcPr>
          <w:p w14:paraId="0F5EC5E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净化器</w:t>
            </w:r>
          </w:p>
        </w:tc>
        <w:tc>
          <w:tcPr>
            <w:tcW w:w="3100" w:type="pct"/>
            <w:tcBorders>
              <w:top w:val="single" w:color="000000" w:sz="4" w:space="0"/>
              <w:left w:val="single" w:color="000000" w:sz="4" w:space="0"/>
              <w:bottom w:val="single" w:color="000000" w:sz="4" w:space="0"/>
              <w:right w:val="single" w:color="000000" w:sz="4" w:space="0"/>
            </w:tcBorders>
            <w:noWrap w:val="0"/>
            <w:vAlign w:val="center"/>
          </w:tcPr>
          <w:p w14:paraId="09F4509E">
            <w:pPr>
              <w:keepNext w:val="0"/>
              <w:keepLines w:val="0"/>
              <w:pageBreakBefore w:val="0"/>
              <w:widowControl/>
              <w:suppressLineNumbers w:val="0"/>
              <w:tabs>
                <w:tab w:val="left" w:pos="1058"/>
              </w:tabs>
              <w:kinsoku/>
              <w:wordWrap/>
              <w:overflowPunct/>
              <w:topLinePunct w:val="0"/>
              <w:autoSpaceDE/>
              <w:autoSpaceDN/>
              <w:bidi w:val="0"/>
              <w:adjustRightInd/>
              <w:spacing w:line="480" w:lineRule="exact"/>
              <w:jc w:val="left"/>
              <w:textAlignment w:val="auto"/>
              <w:rPr>
                <w:rFonts w:hint="eastAsia" w:ascii="仿宋" w:eastAsia="仿宋" w:cs="仿宋"/>
                <w:sz w:val="24"/>
                <w:szCs w:val="24"/>
                <w:rtl w:val="0"/>
                <w:lang w:val="en-US" w:eastAsia="zh-CN"/>
              </w:rPr>
            </w:pPr>
            <w:r>
              <w:rPr>
                <w:rFonts w:hint="eastAsia" w:ascii="方正仿宋_GBK" w:hAnsi="方正仿宋_GBK" w:eastAsia="方正仿宋_GBK" w:cs="方正仿宋_GBK"/>
                <w:color w:val="auto"/>
                <w:sz w:val="24"/>
                <w:szCs w:val="24"/>
                <w:lang w:val="en-US" w:eastAsia="zh-CN"/>
              </w:rPr>
              <w:t>1、净化能力为12000m³/h，内置风机风量为6000m³/h，净化器本体阻力：＜150Pa电场为不锈钢材质，具备高压短路保护，变压器过温保护，电源过载保护，灭弧保护，高压开路保护。功率为：≥1250w，艾烟净化能力：≥98%。2、检测报告中需要体现：除烟除味效率、静电模块放点原件、静电吸附模块材质、模块电源控制与安全、设备使用环境适应性（防尘防水）、寿命、颗粒物洁净空气量、甲醛洁净空气量（CADR）颗粒物累计净化量（CCM）、甲醛累计净化量（CCM）,净化能效、噪音、电弧强度、泄露电流、接地电阻、抗菌率均合格。</w:t>
            </w: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629BC61F">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台</w:t>
            </w:r>
          </w:p>
        </w:tc>
        <w:tc>
          <w:tcPr>
            <w:tcW w:w="530" w:type="pct"/>
            <w:tcBorders>
              <w:top w:val="single" w:color="000000" w:sz="4" w:space="0"/>
              <w:left w:val="single" w:color="000000" w:sz="4" w:space="0"/>
              <w:bottom w:val="single" w:color="000000" w:sz="4" w:space="0"/>
              <w:right w:val="single" w:color="000000" w:sz="4" w:space="0"/>
            </w:tcBorders>
            <w:noWrap w:val="0"/>
            <w:vAlign w:val="center"/>
          </w:tcPr>
          <w:p w14:paraId="6E150F0C">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r>
    </w:tbl>
    <w:p w14:paraId="19C9C8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项目商务需求为符合性审查中的实质性要求，响应文件若不满足按无效 响应处理。</w:t>
      </w: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2A99FC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中标人应在合同签订后15个日历天内完成艾灸排烟净化系统项目。项目成果通过验收合格并提供质保1年。</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陈家桥医院</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19132"/>
      <w:bookmarkStart w:id="8" w:name="_Toc464637620"/>
      <w:bookmarkStart w:id="9" w:name="_Toc433726023"/>
      <w:bookmarkStart w:id="10" w:name="_Toc267320050"/>
      <w:r>
        <w:rPr>
          <w:rFonts w:hint="eastAsia" w:ascii="仿宋" w:eastAsia="仿宋" w:cs="仿宋"/>
          <w:sz w:val="24"/>
          <w:szCs w:val="24"/>
          <w:rtl w:val="0"/>
          <w:lang w:val="en-US" w:eastAsia="zh-CN"/>
        </w:rPr>
        <w:t>（三）验收方式：</w:t>
      </w:r>
    </w:p>
    <w:p w14:paraId="215DE9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1、安装调试：供应商负责在采购人指定的时间内，按照采购人的要求 完成所有安装调试。</w:t>
      </w:r>
    </w:p>
    <w:p w14:paraId="79C22D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2、验收标准：产品的品种、型号、规格、数量、质量符合参数内容</w:t>
      </w:r>
    </w:p>
    <w:p w14:paraId="148E67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3、到货验收：采购人应在收到货物后2个工作日内进行到货验收。采 购人仅对产品的数量和外观进行检验，并不因此减轻或免除供应商所应承担 的质量保证责任。</w:t>
      </w:r>
    </w:p>
    <w:p w14:paraId="2CF067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4、最终验收：安装调测完毕后，采购人应配合供应商进行最终验收， 验收结果以采购人签署的验收单据为准。</w:t>
      </w:r>
    </w:p>
    <w:p w14:paraId="36445E1C">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bookmarkEnd w:id="10"/>
    <w:p w14:paraId="7BA74D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1" w:name="_Toc433726024"/>
      <w:bookmarkStart w:id="12" w:name="_Toc464637621"/>
      <w:bookmarkStart w:id="13" w:name="_Toc13737"/>
      <w:bookmarkStart w:id="14" w:name="_Toc464637622"/>
      <w:bookmarkStart w:id="15" w:name="_Toc433726026"/>
      <w:bookmarkStart w:id="16" w:name="_Toc267320051"/>
      <w:r>
        <w:rPr>
          <w:rFonts w:hint="eastAsia" w:ascii="仿宋" w:eastAsia="仿宋" w:cs="仿宋"/>
          <w:sz w:val="24"/>
          <w:szCs w:val="24"/>
          <w:rtl w:val="0"/>
          <w:lang w:val="en-US" w:eastAsia="zh-CN"/>
        </w:rPr>
        <w:t>报价方式：一次性报价。报价应包含但不限于本项目所需的服务费、人工费及提供服务所需的设备或货物购买（制造）费、辅材费、运输费、装卸费、安装调试费、培训费、验收时需要的三方检测费及各种应纳的税费等。因成交供应商自身原因造成漏报、少报皆由其自行承担责任，采购人不再补偿。</w:t>
      </w:r>
    </w:p>
    <w:p w14:paraId="557EE961">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690F59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8" w:name="_Toc464637623"/>
      <w:bookmarkStart w:id="19" w:name="_Toc433726027"/>
      <w:bookmarkStart w:id="20" w:name="_Toc417893344"/>
      <w:bookmarkStart w:id="21" w:name="_Toc267320052"/>
      <w:r>
        <w:rPr>
          <w:rFonts w:hint="eastAsia" w:ascii="仿宋" w:eastAsia="仿宋" w:cs="仿宋"/>
          <w:sz w:val="24"/>
          <w:szCs w:val="24"/>
          <w:rtl w:val="0"/>
          <w:lang w:val="en-US" w:eastAsia="zh-CN"/>
        </w:rPr>
        <w:t xml:space="preserve"> 验收合格后中标人向采购人提供增值税普通发票，甲方收到结算票据后，30个工作目内一次性支付全部款项。</w:t>
      </w:r>
    </w:p>
    <w:bookmarkEnd w:id="18"/>
    <w:bookmarkEnd w:id="19"/>
    <w:bookmarkEnd w:id="20"/>
    <w:bookmarkEnd w:id="21"/>
    <w:p w14:paraId="50194655">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bookmarkStart w:id="22" w:name="_Toc433726028"/>
      <w:bookmarkStart w:id="23" w:name="_Toc3963"/>
      <w:bookmarkStart w:id="24" w:name="_Toc416792607"/>
      <w:bookmarkStart w:id="25" w:name="_Toc464637624"/>
      <w:r>
        <w:rPr>
          <w:rFonts w:hint="eastAsia" w:ascii="宋体" w:hAnsi="宋体" w:eastAsia="黑体" w:cs="宋体"/>
          <w:b/>
          <w:sz w:val="28"/>
          <w:rtl w:val="0"/>
          <w:lang w:val="en-US" w:eastAsia="zh-CN"/>
        </w:rPr>
        <w:t>七、知识产权</w:t>
      </w:r>
      <w:bookmarkEnd w:id="22"/>
      <w:bookmarkEnd w:id="23"/>
      <w:bookmarkEnd w:id="24"/>
      <w:bookmarkEnd w:id="25"/>
    </w:p>
    <w:p w14:paraId="4E92CF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方正仿宋_GBK" w:hAnsi="方正仿宋_GBK" w:eastAsia="方正仿宋_GBK" w:cs="方正仿宋_GBK"/>
          <w:spacing w:val="-4"/>
          <w:sz w:val="24"/>
          <w:szCs w:val="24"/>
        </w:rPr>
        <w:t>采购人在中华人民共和国境内使用响应供应商提供的货物及服务时免</w:t>
      </w:r>
      <w:r>
        <w:rPr>
          <w:rFonts w:hint="eastAsia" w:ascii="方正仿宋_GBK" w:hAnsi="方正仿宋_GBK" w:eastAsia="方正仿宋_GBK" w:cs="方正仿宋_GBK"/>
          <w:spacing w:val="10"/>
          <w:sz w:val="24"/>
          <w:szCs w:val="24"/>
        </w:rPr>
        <w:t xml:space="preserve"> </w:t>
      </w:r>
      <w:r>
        <w:rPr>
          <w:rFonts w:hint="eastAsia" w:ascii="方正仿宋_GBK" w:hAnsi="方正仿宋_GBK" w:eastAsia="方正仿宋_GBK" w:cs="方正仿宋_GBK"/>
          <w:spacing w:val="-11"/>
          <w:sz w:val="24"/>
          <w:szCs w:val="24"/>
        </w:rPr>
        <w:t>受</w:t>
      </w:r>
      <w:r>
        <w:rPr>
          <w:rFonts w:hint="eastAsia" w:ascii="方正仿宋_GBK" w:hAnsi="方正仿宋_GBK" w:eastAsia="方正仿宋_GBK" w:cs="方正仿宋_GBK"/>
          <w:spacing w:val="-10"/>
          <w:sz w:val="24"/>
          <w:szCs w:val="24"/>
        </w:rPr>
        <w:t>第三方提出的侵犯其专利权或其它知识产权的</w:t>
      </w:r>
      <w:r>
        <w:rPr>
          <w:rFonts w:hint="eastAsia" w:ascii="方正仿宋_GBK" w:hAnsi="方正仿宋_GBK" w:eastAsia="方正仿宋_GBK" w:cs="方正仿宋_GBK"/>
          <w:spacing w:val="-11"/>
          <w:sz w:val="24"/>
          <w:szCs w:val="24"/>
        </w:rPr>
        <w:t>起诉。如果第三方提出侵</w:t>
      </w:r>
      <w:r>
        <w:rPr>
          <w:rFonts w:hint="eastAsia" w:ascii="方正仿宋_GBK" w:hAnsi="方正仿宋_GBK" w:eastAsia="方正仿宋_GBK" w:cs="方正仿宋_GBK"/>
          <w:spacing w:val="-10"/>
          <w:sz w:val="24"/>
          <w:szCs w:val="24"/>
        </w:rPr>
        <w:t>权</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pacing w:val="-1"/>
          <w:sz w:val="24"/>
          <w:szCs w:val="24"/>
        </w:rPr>
        <w:t>指控，成交供应商应承担由此而引起的一切法律责任和费用。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1、各投标公司将单位执照复印件及本次询价采购的响应文件完善后盖章，文件统一密封后，在投标截止时间前递交或邮寄至重庆市沙坪坝区陈家桥医院行政办公区采购管理科   姚老师收  电话023-61500030。（注：响应文件封面需注明：项目名称+供应商名称+联系电话+联系人）。</w:t>
      </w:r>
    </w:p>
    <w:p w14:paraId="1284EB62">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2、报名截止时间2026年4月23</w:t>
      </w:r>
      <w:bookmarkStart w:id="33" w:name="_GoBack"/>
      <w:bookmarkEnd w:id="33"/>
      <w:r>
        <w:rPr>
          <w:rFonts w:hint="eastAsia" w:ascii="方正仿宋_GBK" w:hAnsi="方正仿宋_GBK" w:eastAsia="方正仿宋_GBK" w:cs="方正仿宋_GBK"/>
          <w:sz w:val="24"/>
          <w:szCs w:val="24"/>
          <w:lang w:val="en-US" w:eastAsia="zh-CN"/>
        </w:rPr>
        <w:t>日15：00（北京时间）</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庾老师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7" w:name="_Toc17074"/>
    </w:p>
    <w:p w14:paraId="11E6D8D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A6D3E42">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5F0935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09488300">
      <w:pPr>
        <w:widowControl/>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5C7D7F7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617C0566">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477027621"/>
      <w:bookmarkStart w:id="30"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bCs/>
          <w:sz w:val="27"/>
          <w:szCs w:val="32"/>
          <w:lang w:val="en-US" w:eastAsia="zh-CN"/>
        </w:rPr>
        <w:t>九</w:t>
      </w:r>
      <w:r>
        <w:rPr>
          <w:rFonts w:hint="eastAsia" w:ascii="方正仿宋_GBK" w:hAnsi="方正仿宋_GBK" w:eastAsia="方正仿宋_GBK" w:cs="方正仿宋_GBK"/>
          <w:b/>
          <w:sz w:val="24"/>
          <w:szCs w:val="24"/>
        </w:rPr>
        <w:t>、商务条款差异表</w:t>
      </w:r>
      <w:bookmarkEnd w:id="31"/>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十</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F2515"/>
    <w:multiLevelType w:val="singleLevel"/>
    <w:tmpl w:val="D9DF2515"/>
    <w:lvl w:ilvl="0" w:tentative="0">
      <w:start w:val="1"/>
      <w:numFmt w:val="decimal"/>
      <w:suff w:val="nothing"/>
      <w:lvlText w:val="%1、"/>
      <w:lvlJc w:val="left"/>
    </w:lvl>
  </w:abstractNum>
  <w:abstractNum w:abstractNumId="1">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50246A7"/>
    <w:rsid w:val="075C35E2"/>
    <w:rsid w:val="07F537BE"/>
    <w:rsid w:val="09293C1C"/>
    <w:rsid w:val="0B3010BA"/>
    <w:rsid w:val="0B642CE9"/>
    <w:rsid w:val="0B732CEA"/>
    <w:rsid w:val="0B8C422C"/>
    <w:rsid w:val="0BAE757D"/>
    <w:rsid w:val="0C6F257F"/>
    <w:rsid w:val="0D592931"/>
    <w:rsid w:val="0E774B37"/>
    <w:rsid w:val="0EDB66DD"/>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3B97B7D"/>
    <w:rsid w:val="27070CA1"/>
    <w:rsid w:val="270F3FF9"/>
    <w:rsid w:val="28077B81"/>
    <w:rsid w:val="28321D4D"/>
    <w:rsid w:val="293F3BD0"/>
    <w:rsid w:val="2A344B97"/>
    <w:rsid w:val="2ADB5CCE"/>
    <w:rsid w:val="2B3247EE"/>
    <w:rsid w:val="2CAC08A7"/>
    <w:rsid w:val="2DA41B2C"/>
    <w:rsid w:val="2E505C0F"/>
    <w:rsid w:val="2E8452CD"/>
    <w:rsid w:val="2ED44778"/>
    <w:rsid w:val="309D4424"/>
    <w:rsid w:val="31C808B4"/>
    <w:rsid w:val="34181C02"/>
    <w:rsid w:val="3423303B"/>
    <w:rsid w:val="35B17B91"/>
    <w:rsid w:val="35BD7BAA"/>
    <w:rsid w:val="38106BE9"/>
    <w:rsid w:val="387C16D5"/>
    <w:rsid w:val="3B6F4DCA"/>
    <w:rsid w:val="3C13751A"/>
    <w:rsid w:val="3C2B6D87"/>
    <w:rsid w:val="3C2D6367"/>
    <w:rsid w:val="3EC66A70"/>
    <w:rsid w:val="406E2D1D"/>
    <w:rsid w:val="40F84A00"/>
    <w:rsid w:val="412874F2"/>
    <w:rsid w:val="415215C9"/>
    <w:rsid w:val="42955FAB"/>
    <w:rsid w:val="45975B2F"/>
    <w:rsid w:val="46A55988"/>
    <w:rsid w:val="48074AA5"/>
    <w:rsid w:val="48EA42C6"/>
    <w:rsid w:val="4A3930F3"/>
    <w:rsid w:val="4AED7BC5"/>
    <w:rsid w:val="4C3E42DF"/>
    <w:rsid w:val="4D155616"/>
    <w:rsid w:val="4DDD0570"/>
    <w:rsid w:val="4DFC79FB"/>
    <w:rsid w:val="4E3450A1"/>
    <w:rsid w:val="50897E60"/>
    <w:rsid w:val="50D5061B"/>
    <w:rsid w:val="519A3A0B"/>
    <w:rsid w:val="52640910"/>
    <w:rsid w:val="532479B4"/>
    <w:rsid w:val="54CA6783"/>
    <w:rsid w:val="54ED2B20"/>
    <w:rsid w:val="57A74DE0"/>
    <w:rsid w:val="57B1418D"/>
    <w:rsid w:val="57D367F9"/>
    <w:rsid w:val="584F3B55"/>
    <w:rsid w:val="595D1A5F"/>
    <w:rsid w:val="5A0E2EF6"/>
    <w:rsid w:val="5AA62E48"/>
    <w:rsid w:val="5B433E2C"/>
    <w:rsid w:val="5B8B0992"/>
    <w:rsid w:val="5BC20118"/>
    <w:rsid w:val="5C9B1B86"/>
    <w:rsid w:val="5D755C5D"/>
    <w:rsid w:val="5E140461"/>
    <w:rsid w:val="600E201D"/>
    <w:rsid w:val="602F210D"/>
    <w:rsid w:val="61865E2A"/>
    <w:rsid w:val="61C56B56"/>
    <w:rsid w:val="62B341DC"/>
    <w:rsid w:val="63C92918"/>
    <w:rsid w:val="64623876"/>
    <w:rsid w:val="64A53C67"/>
    <w:rsid w:val="64B12E90"/>
    <w:rsid w:val="64FE2BB3"/>
    <w:rsid w:val="662750D1"/>
    <w:rsid w:val="679F2A2E"/>
    <w:rsid w:val="67EC4D0C"/>
    <w:rsid w:val="67FB1A94"/>
    <w:rsid w:val="684014B1"/>
    <w:rsid w:val="68DE65B8"/>
    <w:rsid w:val="699D49E1"/>
    <w:rsid w:val="69CE37CD"/>
    <w:rsid w:val="6B217DBD"/>
    <w:rsid w:val="6BF2253C"/>
    <w:rsid w:val="6C123CD9"/>
    <w:rsid w:val="6C466C05"/>
    <w:rsid w:val="6D3A4132"/>
    <w:rsid w:val="6E6935BC"/>
    <w:rsid w:val="6EE23B3E"/>
    <w:rsid w:val="704F4517"/>
    <w:rsid w:val="70C25921"/>
    <w:rsid w:val="710B35D9"/>
    <w:rsid w:val="72807126"/>
    <w:rsid w:val="72DC2F85"/>
    <w:rsid w:val="751A5716"/>
    <w:rsid w:val="754E7067"/>
    <w:rsid w:val="7620086F"/>
    <w:rsid w:val="76714C77"/>
    <w:rsid w:val="7852034C"/>
    <w:rsid w:val="78A8232B"/>
    <w:rsid w:val="79497752"/>
    <w:rsid w:val="795A0C9B"/>
    <w:rsid w:val="79C964C0"/>
    <w:rsid w:val="79E2472F"/>
    <w:rsid w:val="7A235449"/>
    <w:rsid w:val="7A7E5C42"/>
    <w:rsid w:val="7A8A28F0"/>
    <w:rsid w:val="7A8A7445"/>
    <w:rsid w:val="7A9A5207"/>
    <w:rsid w:val="7B91123C"/>
    <w:rsid w:val="7BC745A4"/>
    <w:rsid w:val="7D444201"/>
    <w:rsid w:val="7DCE3739"/>
    <w:rsid w:val="7E447146"/>
    <w:rsid w:val="7EB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link w:val="69"/>
    <w:autoRedefine/>
    <w:unhideWhenUsed/>
    <w:qFormat/>
    <w:uiPriority w:val="99"/>
    <w:pPr>
      <w:spacing w:after="120"/>
    </w:p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3539</Words>
  <Characters>3737</Characters>
  <Lines>159</Lines>
  <Paragraphs>45</Paragraphs>
  <TotalTime>4</TotalTime>
  <ScaleCrop>false</ScaleCrop>
  <LinksUpToDate>false</LinksUpToDate>
  <CharactersWithSpaces>4966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2026-04-20T08:42:37Z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