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76C1CD87">
      <w:pPr>
        <w:spacing w:after="120"/>
        <w:jc w:val="center"/>
        <w:rPr>
          <w:rFonts w:ascii="方正黑体_GBK" w:hAnsi="黑体" w:eastAsia="方正黑体_GBK" w:cs="Times New Roman"/>
          <w:b/>
          <w:smallCaps/>
          <w:kern w:val="28"/>
          <w:sz w:val="36"/>
          <w:szCs w:val="30"/>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UPS及精密空调维保</w:t>
      </w: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5</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UPS及精密空调维保</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24800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16792603"/>
      <w:bookmarkStart w:id="1" w:name="_Toc433726022"/>
      <w:bookmarkStart w:id="2" w:name="_Toc464637619"/>
      <w:bookmarkStart w:id="3" w:name="_Toc26735"/>
      <w:bookmarkStart w:id="4" w:name="_Toc267320049"/>
      <w:bookmarkStart w:id="5" w:name="_Toc23014"/>
      <w:bookmarkStart w:id="6" w:name="_Toc514962183"/>
    </w:p>
    <w:p w14:paraId="3D5D76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（一）精密空调功能参数：</w:t>
      </w:r>
    </w:p>
    <w:p w14:paraId="0039AF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受托设备在委托期限内出现故障或配件发生损坏，由乙方免费不限次数维修、更换；每年乙方免费清洁室内外机4次，更换全新空调过滤网1次；加湿罐一个；乙方确保每年春节，国庆，以及7-8月前均安排工程师维护保养设备，确保重大节假日和高温天气不会发生故障。</w:t>
      </w:r>
    </w:p>
    <w:p w14:paraId="3620C6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2、巡检维护保养,每季度定期一次，并出具相关报告；</w:t>
      </w:r>
    </w:p>
    <w:p w14:paraId="29CE3F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巡检主要检测内容：</w:t>
      </w:r>
    </w:p>
    <w:p w14:paraId="1256FF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default" w:ascii="仿宋" w:eastAsia="仿宋" w:cs="仿宋"/>
          <w:sz w:val="24"/>
          <w:szCs w:val="24"/>
          <w:rtl w:val="0"/>
          <w:lang w:val="en-US" w:eastAsia="zh-CN"/>
        </w:rPr>
        <w:t>1)</w:t>
      </w:r>
      <w:r>
        <w:rPr>
          <w:rFonts w:hint="eastAsia" w:ascii="仿宋" w:eastAsia="仿宋" w:cs="仿宋"/>
          <w:sz w:val="24"/>
          <w:szCs w:val="24"/>
          <w:rtl w:val="0"/>
          <w:lang w:val="en-US" w:eastAsia="zh-CN"/>
        </w:rPr>
        <w:t>控制系统：检查EMASTER上的LCD显示单元是否正常，各设置参数是否正确，查看历史报警记录，对报警内容进行分析消除隐患。</w:t>
      </w:r>
    </w:p>
    <w:p w14:paraId="625E09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default" w:ascii="仿宋" w:eastAsia="仿宋" w:cs="仿宋"/>
          <w:sz w:val="24"/>
          <w:szCs w:val="24"/>
          <w:rtl w:val="0"/>
          <w:lang w:val="en-US" w:eastAsia="zh-CN"/>
        </w:rPr>
        <w:t>2)</w:t>
      </w:r>
      <w:r>
        <w:rPr>
          <w:rFonts w:hint="eastAsia" w:ascii="仿宋" w:eastAsia="仿宋" w:cs="仿宋"/>
          <w:sz w:val="24"/>
          <w:szCs w:val="24"/>
          <w:rtl w:val="0"/>
          <w:lang w:val="en-US" w:eastAsia="zh-CN"/>
        </w:rPr>
        <w:t>加湿器：</w:t>
      </w:r>
    </w:p>
    <w:p w14:paraId="436E96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检查蒸汽加湿器是否结垢，如结垢需拆下加湿器进行清洗或更换；</w:t>
      </w:r>
    </w:p>
    <w:p w14:paraId="286564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拆下蒸汽加湿器，检查三相加湿电极是否接触紧密，是否有破损，保证加湿时的电路安全。</w:t>
      </w:r>
    </w:p>
    <w:p w14:paraId="1464CC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运用维修模式检查上水是否通畅且速度平稳。</w:t>
      </w:r>
    </w:p>
    <w:p w14:paraId="38492E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运用维修模式检查排水是否通畅。</w:t>
      </w:r>
    </w:p>
    <w:p w14:paraId="5EC5D9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运用维修模式检查三相电压，且在正常工作范围之内。</w:t>
      </w:r>
    </w:p>
    <w:p w14:paraId="6661BE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检查蒸汽输出口是否紧密、漏汽。</w:t>
      </w:r>
    </w:p>
    <w:p w14:paraId="4A855A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检查蒸汽输出量是否能够保证机房湿度。</w:t>
      </w:r>
    </w:p>
    <w:p w14:paraId="67685A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default" w:ascii="仿宋" w:eastAsia="仿宋" w:cs="仿宋"/>
          <w:sz w:val="24"/>
          <w:szCs w:val="24"/>
          <w:rtl w:val="0"/>
          <w:lang w:val="en-US" w:eastAsia="zh-CN"/>
        </w:rPr>
        <w:t>3)</w:t>
      </w:r>
      <w:r>
        <w:rPr>
          <w:rFonts w:hint="eastAsia" w:ascii="仿宋" w:eastAsia="仿宋" w:cs="仿宋"/>
          <w:sz w:val="24"/>
          <w:szCs w:val="24"/>
          <w:rtl w:val="0"/>
          <w:lang w:val="en-US" w:eastAsia="zh-CN"/>
        </w:rPr>
        <w:t>外部冷凝器：</w:t>
      </w:r>
    </w:p>
    <w:p w14:paraId="7BD514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检查冷凝器是否清洁，如需清洁需用专用的清洗工具清洗室外冷凝器。</w:t>
      </w:r>
    </w:p>
    <w:p w14:paraId="376613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风扇：检查风扇转动，有无异常噪声，运行电路是否正常。</w:t>
      </w:r>
    </w:p>
    <w:p w14:paraId="476B06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检查室外冷凝器的电源开关，工作是否正常，绝缘是否可靠，电气接点是否紧固。</w:t>
      </w:r>
    </w:p>
    <w:p w14:paraId="0B7DEF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检测压力继电器，对室外风机的控制是否与设置值存在误差。并且根据当时的具体工作环境调整压力继电器，修正误差。</w:t>
      </w:r>
    </w:p>
    <w:p w14:paraId="4CCE53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default" w:ascii="仿宋" w:eastAsia="仿宋" w:cs="仿宋"/>
          <w:sz w:val="24"/>
          <w:szCs w:val="24"/>
          <w:rtl w:val="0"/>
          <w:lang w:val="en-US" w:eastAsia="zh-CN"/>
        </w:rPr>
        <w:t>4)</w:t>
      </w:r>
      <w:r>
        <w:rPr>
          <w:rFonts w:hint="eastAsia" w:ascii="仿宋" w:eastAsia="仿宋" w:cs="仿宋"/>
          <w:sz w:val="24"/>
          <w:szCs w:val="24"/>
          <w:rtl w:val="0"/>
          <w:lang w:val="en-US" w:eastAsia="zh-CN"/>
        </w:rPr>
        <w:t>蒸发器：检查蒸发器是否清洁，如有污垢用药剂清洗，保证足够的热交换量。</w:t>
      </w:r>
    </w:p>
    <w:p w14:paraId="711FE8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default" w:ascii="仿宋" w:eastAsia="仿宋" w:cs="仿宋"/>
          <w:sz w:val="24"/>
          <w:szCs w:val="24"/>
          <w:rtl w:val="0"/>
          <w:lang w:val="en-US" w:eastAsia="zh-CN"/>
        </w:rPr>
        <w:t>5)</w:t>
      </w:r>
      <w:r>
        <w:rPr>
          <w:rFonts w:hint="eastAsia" w:ascii="仿宋" w:eastAsia="仿宋" w:cs="仿宋"/>
          <w:sz w:val="24"/>
          <w:szCs w:val="24"/>
          <w:rtl w:val="0"/>
          <w:lang w:val="en-US" w:eastAsia="zh-CN"/>
        </w:rPr>
        <w:t>室内风机：检查风机马达运转是否正常，检测风压风速。有无异常噪音，并且轴承是否发热，检测耗电量。检查传动皮带，用手指拉紧时，是否可延长2cm；</w:t>
      </w:r>
    </w:p>
    <w:p w14:paraId="015EA1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default" w:ascii="仿宋" w:eastAsia="仿宋" w:cs="仿宋"/>
          <w:sz w:val="24"/>
          <w:szCs w:val="24"/>
          <w:rtl w:val="0"/>
          <w:lang w:val="en-US" w:eastAsia="zh-CN"/>
        </w:rPr>
        <w:t>6)</w:t>
      </w:r>
      <w:r>
        <w:rPr>
          <w:rFonts w:hint="eastAsia" w:ascii="仿宋" w:eastAsia="仿宋" w:cs="仿宋"/>
          <w:sz w:val="24"/>
          <w:szCs w:val="24"/>
          <w:rtl w:val="0"/>
          <w:lang w:val="en-US" w:eastAsia="zh-CN"/>
        </w:rPr>
        <w:t>电加热器：检查三级电加热器的各级加热电流及各电气接点是否正常。电加热器的过热保护是否灵敏。</w:t>
      </w:r>
    </w:p>
    <w:p w14:paraId="30930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default" w:ascii="仿宋" w:eastAsia="仿宋" w:cs="仿宋"/>
          <w:sz w:val="24"/>
          <w:szCs w:val="24"/>
          <w:rtl w:val="0"/>
          <w:lang w:val="en-US" w:eastAsia="zh-CN"/>
        </w:rPr>
        <w:t>7)</w:t>
      </w:r>
      <w:r>
        <w:rPr>
          <w:rFonts w:hint="eastAsia" w:ascii="仿宋" w:eastAsia="仿宋" w:cs="仿宋"/>
          <w:sz w:val="24"/>
          <w:szCs w:val="24"/>
          <w:rtl w:val="0"/>
          <w:lang w:val="en-US" w:eastAsia="zh-CN"/>
        </w:rPr>
        <w:t>电路：</w:t>
      </w:r>
    </w:p>
    <w:p w14:paraId="5F786A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检测主电源及各支路的各相电压，电流。</w:t>
      </w:r>
    </w:p>
    <w:p w14:paraId="6B90C0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检测所有的接触器，触点是否清洁，接触是否可靠、检测吸合时的瞬间电流，对各接点进行紧固，确保安全；</w:t>
      </w:r>
    </w:p>
    <w:p w14:paraId="74E828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对24V控制线路进行检测，确保控制的灵敏。</w:t>
      </w:r>
    </w:p>
    <w:p w14:paraId="3DB028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对各种的系统保护功能进行检测，（例如高压保护，低压保护，过热保护，相序保护等）保证设备的安全运转。</w:t>
      </w:r>
    </w:p>
    <w:p w14:paraId="33EAB9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default" w:ascii="仿宋" w:eastAsia="仿宋" w:cs="仿宋"/>
          <w:sz w:val="24"/>
          <w:szCs w:val="24"/>
          <w:rtl w:val="0"/>
          <w:lang w:val="en-US" w:eastAsia="zh-CN"/>
        </w:rPr>
        <w:t>8)</w:t>
      </w:r>
      <w:r>
        <w:rPr>
          <w:rFonts w:hint="eastAsia" w:ascii="仿宋" w:eastAsia="仿宋" w:cs="仿宋"/>
          <w:sz w:val="24"/>
          <w:szCs w:val="24"/>
          <w:rtl w:val="0"/>
          <w:lang w:val="en-US" w:eastAsia="zh-CN"/>
        </w:rPr>
        <w:t>制冷系统：</w:t>
      </w:r>
    </w:p>
    <w:p w14:paraId="284F8F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检查制冷系统运行压力（高压，低压）是否正常，并根据当时的室外环境对压力进行适当的调节；</w:t>
      </w:r>
    </w:p>
    <w:p w14:paraId="374D352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检查压缩机的三相绕组电阻是否平衡，绕组的绝缘是否可靠。</w:t>
      </w:r>
    </w:p>
    <w:p w14:paraId="547CD3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压缩机工作时的声音是否异常，以判定系统的润滑程度。</w:t>
      </w:r>
    </w:p>
    <w:p w14:paraId="0A71AF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9)排水系统：检查排水系统是否畅通，如有水垢或异物阻塞管道，用药剂疏通。</w:t>
      </w:r>
    </w:p>
    <w:p w14:paraId="2361CB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（二）UPS功能参数：</w:t>
      </w:r>
    </w:p>
    <w:p w14:paraId="32FB67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对主机及电池除尘服务、充放电测试服务、检测各零部件功能是否正常、完好等，UPS电源系统每季度服务内容如下：</w:t>
      </w:r>
    </w:p>
    <w:p w14:paraId="13C120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1.每季度上门检测、巡检主机运行情况，检查整个UPS电源系统是否存在潜在问题；</w:t>
      </w:r>
    </w:p>
    <w:p w14:paraId="53DDF3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2.每季度UPS静态检查：（经用户允许，停机后操作）， UPS环境检查：房间类型，温湿度状况，负载类型；检查并清洁内部，检查并紧固输入输出电缆连接（需设备完全下电，上下游输入输出开关断开），检查并紧固内部电路连接， 对主要部件静态测试，用放电电路检查电池；</w:t>
      </w:r>
    </w:p>
    <w:p w14:paraId="6F449F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3.每季度UPS 运行检查：充电器单元：外观检查，输入电压 U1－2， U2－3， U3－1：总谐波失真（THD），URMS；充电器电压测量： 直流电电压，波动测量；校准检查逆变器单元，外观检查；</w:t>
      </w:r>
    </w:p>
    <w:p w14:paraId="3D288A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4.每季度逆变器电压测量：V1， V2， V3， U1－2， U2－3， U3－1；逆变器电流控制： 逆变器电流控制：每个逆变器支脚上的电流外形；输出电压测量： V1， V2， V3， U1－2， U2－3， U3－1：总谐波失真，VRMS，URMS，频率，电压失调； 输出电流测量： I1， I2， I3：总谐波失真，IRMS，I 波峰，电流失调，峰值因数；校准检查；</w:t>
      </w:r>
    </w:p>
    <w:p w14:paraId="62768D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5.每季度静态旁路单元检测： 外观检查：电源接线的紧密程度，低压信号线缆接线状态，电路板及其分装的状况，风扇运行情况； 电气测试（如果设备经理准许）： 将UPS转换至旁路电源，将旁路电源转换至UPS；</w:t>
      </w:r>
    </w:p>
    <w:p w14:paraId="07B007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每季度检查各开关接点是否牢靠、烧坏等；检查蓄电池。一是测电压，二是测容量，用电池内阻测试仪检查蓄电池的容量。做到物尽其用，整组电池要保持UPS在满载情况下能工作5分钟左右，否则进行调整更换。电池检查：电池机房内温度检查；电池隔离；电池状况；电池信息：交付使用日期，电池单元电压，电池串联的数量，每一串联的组数量；电池在浮充状态下的电压测量：记录下每个电池单元的浮充电压、内阻、温度等；电池在放电状态下的电压测量（如果设备经理准许）：放电持续时间，放电过程中的负载电流，放电之前的总直流电压，放电结束阶段的总直流电压，记录直流放电电流；</w:t>
      </w:r>
    </w:p>
    <w:p w14:paraId="7E7438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（三）每年服务内容如下：</w:t>
      </w:r>
    </w:p>
    <w:p w14:paraId="4B69B8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每年除对UPS电源进行一次彻底的清扫去垢之外，还应进行全面检查，检查整个UPS电源系统是否存在潜在问题，其中包括设备本身，以及是否需要更换电池或电容器等耗材。首先是安全断电，把UPS维修开关切换到维修之路上，切断主电路主市电1、主市电2、蓄电池直流开关和旁路开关，使UPS电源置于完全停机状态。保证设备不带电的情况下来维护保养，一定要绝对安全、万无一失。</w:t>
      </w:r>
    </w:p>
    <w:p w14:paraId="2087DE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检查UPS电源柜中各种驱动元件和印刷电路插件板，主电源电路、直流供电电路各焊点，焊点有无虚焊、假焊和裂缝，元器件有无烧焦变色现象。停电以后迅速测温或用手摸元器件有无特别烫手的情况，对高稳的器件要做详细的检查，必要时可更换。</w:t>
      </w:r>
    </w:p>
    <w:p w14:paraId="08F030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3.电解电容有无漏液、冒顶、和膨胀等现象。如果发现某个蓄电池有鼓胀、容量下降等重大隐患，又拿不准情况下，必须立即更换。</w:t>
      </w:r>
    </w:p>
    <w:p w14:paraId="1476A8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4.变压器线圈及连接器件和扼流圈有无过热、变色、分层漆包线脱落，联接线接头是否牢靠。</w:t>
      </w:r>
    </w:p>
    <w:p w14:paraId="19C9C8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项目商务需求为符合性审查中的实质性要求，响应文件若不满足按无效 响应处理。</w:t>
      </w:r>
    </w:p>
    <w:p w14:paraId="36FEFB0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服务时间、地点及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（一）完成时间</w:t>
      </w:r>
    </w:p>
    <w:p w14:paraId="77666A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合同签订之日起，提供一年维保服务。</w:t>
      </w:r>
    </w:p>
    <w:p w14:paraId="31D9DD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（二）地点</w:t>
      </w:r>
    </w:p>
    <w:p w14:paraId="43529A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陈家桥医院信息科指定地点。</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33726023"/>
      <w:bookmarkStart w:id="8" w:name="_Toc464637620"/>
      <w:bookmarkStart w:id="9" w:name="_Toc19132"/>
      <w:bookmarkStart w:id="10" w:name="_Toc267320050"/>
      <w:r>
        <w:rPr>
          <w:rFonts w:hint="eastAsia" w:ascii="仿宋" w:eastAsia="仿宋" w:cs="仿宋"/>
          <w:sz w:val="24"/>
          <w:szCs w:val="24"/>
          <w:rtl w:val="0"/>
          <w:lang w:val="en-US" w:eastAsia="zh-CN"/>
        </w:rPr>
        <w:t>（三）验收方式：</w:t>
      </w:r>
    </w:p>
    <w:p w14:paraId="2C0DA3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1.验收条件：</w:t>
      </w:r>
    </w:p>
    <w:p w14:paraId="63CD7E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（1）维保内容、技术参数完全符合合同及招标文件要求；</w:t>
      </w:r>
    </w:p>
    <w:p w14:paraId="5CF69D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（2）维保记录、巡检报告、检测数据等资料完整齐全；</w:t>
      </w:r>
    </w:p>
    <w:p w14:paraId="50C6F2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（3）维保期内设备故障及时解决，运行稳定无异常；</w:t>
      </w:r>
    </w:p>
    <w:p w14:paraId="1C52AA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（4）按约定完成维保服务，经甲方书面确认；</w:t>
      </w:r>
    </w:p>
    <w:p w14:paraId="2DB080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（5）连续服务满一季度，未发生影响医院正常运行的重大问题。</w:t>
      </w:r>
    </w:p>
    <w:p w14:paraId="4E4379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2.验收流程：乙方提交验收申请→甲方审核批准→组织现场验收→出具验收意见。</w:t>
      </w:r>
    </w:p>
    <w:p w14:paraId="499594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方正仿宋_GBK" w:hAnsi="宋体" w:eastAsia="方正仿宋_GBK" w:cs="Times New Roman"/>
          <w:sz w:val="24"/>
          <w:rtl w:val="0"/>
          <w:lang w:val="en-US" w:eastAsia="zh-CN"/>
        </w:rPr>
      </w:pPr>
      <w:r>
        <w:rPr>
          <w:rFonts w:hint="eastAsia" w:ascii="仿宋" w:eastAsia="仿宋" w:cs="仿宋"/>
          <w:sz w:val="24"/>
          <w:szCs w:val="24"/>
          <w:rtl w:val="0"/>
          <w:lang w:val="en-US" w:eastAsia="zh-CN"/>
        </w:rPr>
        <w:t>3.不合格处理：服务未达标的，乙方无条件整改至合格，承担全部费用及损失。</w:t>
      </w:r>
    </w:p>
    <w:p w14:paraId="36445E1C">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bookmarkEnd w:id="10"/>
    <w:p w14:paraId="4826840B">
      <w:pPr>
        <w:keepNext/>
        <w:keepLines/>
        <w:widowControl/>
        <w:numPr>
          <w:ilvl w:val="0"/>
          <w:numId w:val="0"/>
        </w:numPr>
        <w:adjustRightInd w:val="0"/>
        <w:snapToGrid w:val="0"/>
        <w:spacing w:before="48" w:beforeLines="20" w:after="48" w:afterLines="20"/>
        <w:ind w:firstLine="576" w:firstLineChars="240"/>
        <w:jc w:val="left"/>
        <w:outlineLvl w:val="1"/>
        <w:rPr>
          <w:rFonts w:hint="eastAsia" w:ascii="方正仿宋_GBK" w:hAnsi="宋体" w:eastAsia="方正仿宋_GBK" w:cs="Times New Roman"/>
          <w:sz w:val="24"/>
          <w:lang w:val="en-US" w:eastAsia="zh-CN"/>
        </w:rPr>
      </w:pPr>
      <w:bookmarkStart w:id="11" w:name="_Toc267320051"/>
      <w:bookmarkStart w:id="12" w:name="_Toc464637622"/>
      <w:bookmarkStart w:id="13" w:name="_Toc24020"/>
      <w:bookmarkStart w:id="14" w:name="_Toc433726026"/>
      <w:r>
        <w:rPr>
          <w:rFonts w:hint="eastAsia" w:ascii="方正仿宋_GBK" w:hAnsi="宋体" w:eastAsia="方正仿宋_GBK" w:cs="Times New Roman"/>
          <w:sz w:val="24"/>
          <w:lang w:val="en-US" w:eastAsia="zh-CN"/>
        </w:rPr>
        <w:t>人民币总价包干，包含货物、税费、运输、安装、保险、装卸、辅材、培训、系统接口、售后服务等所有费用，进口产品报含税价。</w:t>
      </w:r>
    </w:p>
    <w:p w14:paraId="256445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宋体" w:hAnsi="宋体" w:eastAsia="黑体" w:cs="宋体"/>
          <w:b/>
          <w:kern w:val="2"/>
          <w:sz w:val="28"/>
          <w:szCs w:val="22"/>
          <w:lang w:val="en-US" w:eastAsia="zh-CN" w:bidi="ar-SA"/>
        </w:rPr>
        <w:t>六、</w:t>
      </w:r>
      <w:r>
        <w:rPr>
          <w:rFonts w:hint="eastAsia" w:ascii="宋体" w:hAnsi="宋体" w:eastAsia="黑体" w:cs="宋体"/>
          <w:b/>
          <w:kern w:val="2"/>
          <w:sz w:val="28"/>
          <w:szCs w:val="22"/>
          <w:rtl w:val="0"/>
          <w:lang w:val="en-US" w:eastAsia="zh-CN" w:bidi="ar-SA"/>
        </w:rPr>
        <w:t>售后服务内容</w:t>
      </w:r>
    </w:p>
    <w:p w14:paraId="257D69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供应商在维保期内应当为采购人提供以下技术支持和服务：</w:t>
      </w:r>
    </w:p>
    <w:p w14:paraId="0CB7CF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（一）电话咨询</w:t>
      </w:r>
    </w:p>
    <w:p w14:paraId="123474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供应商应当为采购人提供技术援助电话，解答采购人在使用中遇到的问题，及时为采购人提出解决问题的建议。</w:t>
      </w:r>
    </w:p>
    <w:p w14:paraId="1A8C47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（二）现场响应</w:t>
      </w:r>
    </w:p>
    <w:p w14:paraId="2AEFEE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采购人遇到使用及技术问题，电话咨询不能解决的，中标人应在2小时内到达现场进行处理，确保产品正常工作；因售后服务不及时而造成重大损失和影响的，采购方有权拒绝支付余款。</w:t>
      </w:r>
    </w:p>
    <w:p w14:paraId="557EE96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lang w:val="en-US" w:eastAsia="zh-CN"/>
        </w:rPr>
      </w:pPr>
      <w:r>
        <w:rPr>
          <w:rFonts w:hint="eastAsia" w:ascii="宋体" w:hAnsi="宋体" w:eastAsia="黑体" w:cs="宋体"/>
          <w:b/>
          <w:sz w:val="28"/>
          <w:rtl w:val="0"/>
          <w:lang w:val="en-US" w:eastAsia="zh-CN"/>
        </w:rPr>
        <w:t>七、</w:t>
      </w:r>
      <w:r>
        <w:rPr>
          <w:rFonts w:hint="eastAsia" w:ascii="宋体" w:hAnsi="宋体" w:eastAsia="黑体" w:cs="宋体"/>
          <w:b/>
          <w:sz w:val="28"/>
          <w:lang w:val="en-US" w:eastAsia="zh-CN"/>
        </w:rPr>
        <w:t>付款方式</w:t>
      </w:r>
      <w:bookmarkEnd w:id="11"/>
      <w:bookmarkEnd w:id="12"/>
      <w:bookmarkEnd w:id="13"/>
      <w:bookmarkEnd w:id="14"/>
    </w:p>
    <w:p w14:paraId="1F610A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5" w:name="_Toc416792607"/>
      <w:bookmarkStart w:id="16" w:name="_Toc433726028"/>
      <w:bookmarkStart w:id="17" w:name="_Toc3963"/>
      <w:bookmarkStart w:id="18" w:name="_Toc464637624"/>
      <w:r>
        <w:rPr>
          <w:rFonts w:hint="eastAsia" w:ascii="仿宋" w:eastAsia="仿宋" w:cs="仿宋"/>
          <w:sz w:val="24"/>
          <w:szCs w:val="24"/>
          <w:rtl w:val="0"/>
          <w:lang w:val="en-US" w:eastAsia="zh-CN"/>
        </w:rPr>
        <w:t>按季度支付，收到每季度维护保养报告、科室签字确认单及发票后，30个工作日内转账支付上季度维保费用。</w:t>
      </w:r>
    </w:p>
    <w:p w14:paraId="50194655">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lang w:val="en-US" w:eastAsia="zh-CN"/>
        </w:rPr>
        <w:t>八</w:t>
      </w:r>
      <w:r>
        <w:rPr>
          <w:rFonts w:hint="eastAsia" w:ascii="宋体" w:hAnsi="宋体" w:eastAsia="黑体" w:cs="宋体"/>
          <w:b/>
          <w:sz w:val="28"/>
        </w:rPr>
        <w:t>、</w:t>
      </w:r>
      <w:r>
        <w:rPr>
          <w:rFonts w:hint="eastAsia" w:ascii="宋体" w:hAnsi="宋体" w:eastAsia="黑体" w:cs="宋体"/>
          <w:b/>
          <w:sz w:val="28"/>
          <w:rtl w:val="0"/>
          <w:lang w:val="en-US" w:eastAsia="zh-CN"/>
        </w:rPr>
        <w:t>知识产权</w:t>
      </w:r>
      <w:bookmarkEnd w:id="15"/>
      <w:bookmarkEnd w:id="16"/>
      <w:bookmarkEnd w:id="17"/>
      <w:bookmarkEnd w:id="18"/>
    </w:p>
    <w:p w14:paraId="4E92CF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采购人在中华人民共和国境内使用响应供应商提供的货物及服务时免 受第三方提出的侵犯其专利权或其它知识产权的起诉。如果第三方提出侵权 指控，成交供应商应承担由此而引起的一切法律责任和费用。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九</w:t>
      </w:r>
      <w:r>
        <w:rPr>
          <w:rFonts w:hint="eastAsia" w:ascii="宋体" w:hAnsi="宋体" w:eastAsia="黑体" w:cs="宋体"/>
          <w:b/>
          <w:sz w:val="28"/>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w:t>
      </w:r>
      <w:r>
        <w:rPr>
          <w:rFonts w:hint="eastAsia" w:ascii="宋体" w:hAnsi="宋体" w:eastAsia="黑体" w:cs="宋体"/>
          <w:b/>
          <w:sz w:val="28"/>
        </w:rPr>
        <w:t>供应商提交响应文件</w:t>
      </w:r>
    </w:p>
    <w:p w14:paraId="460B2A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电话023-61500030。（注：响应文件封面需注明：项目名称+供应商名称+联系电话+联系人）。</w:t>
      </w:r>
    </w:p>
    <w:p w14:paraId="732D12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2、报名截止时间2026年5月19</w:t>
      </w:r>
      <w:bookmarkStart w:id="26" w:name="_GoBack"/>
      <w:bookmarkEnd w:id="26"/>
      <w:r>
        <w:rPr>
          <w:rFonts w:hint="eastAsia" w:ascii="仿宋" w:eastAsia="仿宋" w:cs="仿宋"/>
          <w:sz w:val="24"/>
          <w:szCs w:val="24"/>
          <w:rtl w:val="0"/>
          <w:lang w:val="en-US" w:eastAsia="zh-CN"/>
        </w:rPr>
        <w:t>日11：00（北京时间）</w:t>
      </w:r>
    </w:p>
    <w:p w14:paraId="352C7F44">
      <w:pPr>
        <w:keepNext/>
        <w:keepLines/>
        <w:widowControl/>
        <w:adjustRightInd w:val="0"/>
        <w:snapToGrid w:val="0"/>
        <w:spacing w:before="48" w:beforeLines="20" w:after="48" w:afterLines="20"/>
        <w:ind w:firstLine="336" w:firstLineChars="140"/>
        <w:contextualSpacing/>
        <w:jc w:val="left"/>
        <w:outlineLvl w:val="1"/>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sz w:val="28"/>
          <w:lang w:val="en-US" w:eastAsia="zh-CN"/>
        </w:rPr>
        <w:t>十一、</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十二</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19"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71C9391A">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2F585DE0">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备 注：此联系方式负责采购过程中的质疑或投诉</w:t>
      </w:r>
      <w:bookmarkEnd w:id="19"/>
    </w:p>
    <w:p w14:paraId="5EBD2D8F">
      <w:pPr>
        <w:widowControl/>
        <w:snapToGrid w:val="0"/>
        <w:ind w:firstLine="562" w:firstLineChars="200"/>
        <w:contextualSpacing/>
        <w:jc w:val="left"/>
        <w:rPr>
          <w:rFonts w:ascii="宋体" w:hAnsi="宋体" w:eastAsia="黑体" w:cs="宋体"/>
          <w:b/>
          <w:sz w:val="28"/>
        </w:rPr>
      </w:pPr>
      <w:r>
        <w:rPr>
          <w:rFonts w:hint="eastAsia" w:ascii="宋体" w:hAnsi="宋体" w:eastAsia="黑体" w:cs="宋体"/>
          <w:b/>
          <w:sz w:val="28"/>
          <w:lang w:val="en-US" w:eastAsia="zh-CN"/>
        </w:rPr>
        <w:t>十三</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0" w:name="_Toc17074"/>
    </w:p>
    <w:p w14:paraId="11E6D8D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A6D3E42">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5F0935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BD7E7BA">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1C825F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75CE3E84">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1BD224C">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0DD2438">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623C1E6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0FBADF2">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4F559827">
      <w:pPr>
        <w:pStyle w:val="16"/>
        <w:rPr>
          <w:rFonts w:hint="eastAsia" w:ascii="宋体" w:hAnsi="宋体" w:eastAsia="黑体" w:cs="宋体"/>
          <w:b/>
          <w:sz w:val="30"/>
          <w:szCs w:val="28"/>
        </w:rPr>
      </w:pPr>
    </w:p>
    <w:p w14:paraId="1C5AC26B">
      <w:pPr>
        <w:rPr>
          <w:rFonts w:hint="eastAsia" w:ascii="宋体" w:hAnsi="宋体" w:eastAsia="黑体" w:cs="宋体"/>
          <w:b/>
          <w:sz w:val="30"/>
          <w:szCs w:val="28"/>
        </w:rPr>
      </w:pPr>
    </w:p>
    <w:p w14:paraId="2D7C312D">
      <w:pPr>
        <w:pStyle w:val="16"/>
        <w:rPr>
          <w:rFonts w:hint="eastAsia"/>
        </w:rPr>
      </w:pPr>
    </w:p>
    <w:p w14:paraId="0C31A053">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09488300">
      <w:pPr>
        <w:widowControl/>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5C7D7F7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4BF1D714">
      <w:pPr>
        <w:rPr>
          <w:rFonts w:hint="eastAsia" w:ascii="方正仿宋_GBK" w:hAnsi="方正仿宋_GBK" w:eastAsia="方正仿宋_GBK" w:cs="方正仿宋_GBK"/>
          <w:b/>
          <w:sz w:val="24"/>
          <w:szCs w:val="24"/>
          <w:lang w:val="en-US" w:eastAsia="zh-CN"/>
        </w:rPr>
      </w:pPr>
    </w:p>
    <w:p w14:paraId="5794BB76">
      <w:pPr>
        <w:rPr>
          <w:rFonts w:hint="eastAsia" w:ascii="方正仿宋_GBK" w:hAnsi="方正仿宋_GBK" w:eastAsia="方正仿宋_GBK" w:cs="方正仿宋_GBK"/>
          <w:b/>
          <w:sz w:val="24"/>
          <w:szCs w:val="24"/>
          <w:lang w:val="en-US" w:eastAsia="zh-CN"/>
        </w:rPr>
      </w:pPr>
    </w:p>
    <w:p w14:paraId="3095F848">
      <w:pPr>
        <w:rPr>
          <w:rFonts w:hint="eastAsia" w:ascii="方正仿宋_GBK" w:hAnsi="方正仿宋_GBK" w:eastAsia="方正仿宋_GBK" w:cs="方正仿宋_GBK"/>
          <w:b/>
          <w:sz w:val="24"/>
          <w:szCs w:val="24"/>
          <w:lang w:val="en-US" w:eastAsia="zh-CN"/>
        </w:rPr>
      </w:pPr>
    </w:p>
    <w:p w14:paraId="69134B44">
      <w:pPr>
        <w:rPr>
          <w:rFonts w:hint="eastAsia" w:ascii="方正仿宋_GBK" w:hAnsi="方正仿宋_GBK" w:eastAsia="方正仿宋_GBK" w:cs="方正仿宋_GBK"/>
          <w:b/>
          <w:sz w:val="24"/>
          <w:szCs w:val="24"/>
          <w:lang w:val="en-US" w:eastAsia="zh-CN"/>
        </w:rPr>
      </w:pPr>
    </w:p>
    <w:p w14:paraId="0C3B80B9">
      <w:pPr>
        <w:rPr>
          <w:rFonts w:hint="eastAsia" w:ascii="方正仿宋_GBK" w:hAnsi="方正仿宋_GBK" w:eastAsia="方正仿宋_GBK" w:cs="方正仿宋_GBK"/>
          <w:b/>
          <w:sz w:val="24"/>
          <w:szCs w:val="24"/>
          <w:lang w:val="en-US" w:eastAsia="zh-CN"/>
        </w:rPr>
      </w:pPr>
    </w:p>
    <w:p w14:paraId="00D6102B">
      <w:pPr>
        <w:rPr>
          <w:rFonts w:hint="eastAsia" w:ascii="方正仿宋_GBK" w:hAnsi="方正仿宋_GBK" w:eastAsia="方正仿宋_GBK" w:cs="方正仿宋_GBK"/>
          <w:b/>
          <w:sz w:val="24"/>
          <w:szCs w:val="24"/>
          <w:lang w:val="en-US" w:eastAsia="zh-CN"/>
        </w:rPr>
      </w:pPr>
    </w:p>
    <w:p w14:paraId="64D15AFC">
      <w:pPr>
        <w:rPr>
          <w:rFonts w:hint="eastAsia" w:ascii="方正仿宋_GBK" w:hAnsi="方正仿宋_GBK" w:eastAsia="方正仿宋_GBK" w:cs="方正仿宋_GBK"/>
          <w:b/>
          <w:sz w:val="24"/>
          <w:szCs w:val="24"/>
          <w:lang w:val="en-US" w:eastAsia="zh-CN"/>
        </w:rPr>
      </w:pPr>
    </w:p>
    <w:p w14:paraId="186421E0">
      <w:pPr>
        <w:rPr>
          <w:rFonts w:hint="eastAsia" w:ascii="方正仿宋_GBK" w:hAnsi="方正仿宋_GBK" w:eastAsia="方正仿宋_GBK" w:cs="方正仿宋_GBK"/>
          <w:b/>
          <w:sz w:val="24"/>
          <w:szCs w:val="24"/>
          <w:lang w:val="en-US" w:eastAsia="zh-CN"/>
        </w:rPr>
      </w:pPr>
    </w:p>
    <w:p w14:paraId="79BBFBF0">
      <w:pPr>
        <w:rPr>
          <w:rFonts w:hint="eastAsia" w:ascii="方正仿宋_GBK" w:hAnsi="方正仿宋_GBK" w:eastAsia="方正仿宋_GBK" w:cs="方正仿宋_GBK"/>
          <w:b/>
          <w:sz w:val="24"/>
          <w:szCs w:val="24"/>
          <w:lang w:val="en-US" w:eastAsia="zh-CN"/>
        </w:rPr>
      </w:pPr>
    </w:p>
    <w:p w14:paraId="3CFAF453">
      <w:pPr>
        <w:rPr>
          <w:rFonts w:hint="eastAsia" w:ascii="方正仿宋_GBK" w:hAnsi="方正仿宋_GBK" w:eastAsia="方正仿宋_GBK" w:cs="方正仿宋_GBK"/>
          <w:b/>
          <w:sz w:val="24"/>
          <w:szCs w:val="24"/>
          <w:lang w:val="en-US" w:eastAsia="zh-CN"/>
        </w:rPr>
      </w:pPr>
    </w:p>
    <w:p w14:paraId="70A26C93">
      <w:pPr>
        <w:rPr>
          <w:rFonts w:hint="eastAsia" w:ascii="方正仿宋_GBK" w:hAnsi="方正仿宋_GBK" w:eastAsia="方正仿宋_GBK" w:cs="方正仿宋_GBK"/>
          <w:b/>
          <w:sz w:val="24"/>
          <w:szCs w:val="24"/>
          <w:lang w:val="en-US" w:eastAsia="zh-CN"/>
        </w:rPr>
      </w:pPr>
    </w:p>
    <w:p w14:paraId="06D0763D">
      <w:pPr>
        <w:rPr>
          <w:rFonts w:hint="eastAsia" w:ascii="方正仿宋_GBK" w:hAnsi="方正仿宋_GBK" w:eastAsia="方正仿宋_GBK" w:cs="方正仿宋_GBK"/>
          <w:b/>
          <w:sz w:val="24"/>
          <w:szCs w:val="24"/>
          <w:lang w:val="en-US" w:eastAsia="zh-CN"/>
        </w:rPr>
      </w:pPr>
    </w:p>
    <w:p w14:paraId="03924E4A">
      <w:pPr>
        <w:rPr>
          <w:rFonts w:hint="eastAsia" w:ascii="方正仿宋_GBK" w:hAnsi="方正仿宋_GBK" w:eastAsia="方正仿宋_GBK" w:cs="方正仿宋_GBK"/>
          <w:b/>
          <w:sz w:val="24"/>
          <w:szCs w:val="24"/>
          <w:lang w:val="en-US" w:eastAsia="zh-CN"/>
        </w:rPr>
      </w:pPr>
    </w:p>
    <w:p w14:paraId="36546CA5">
      <w:pPr>
        <w:rPr>
          <w:rFonts w:hint="eastAsia" w:ascii="方正仿宋_GBK" w:hAnsi="方正仿宋_GBK" w:eastAsia="方正仿宋_GBK" w:cs="方正仿宋_GBK"/>
          <w:b/>
          <w:sz w:val="24"/>
          <w:szCs w:val="24"/>
          <w:lang w:val="en-US" w:eastAsia="zh-CN"/>
        </w:rPr>
      </w:pPr>
    </w:p>
    <w:p w14:paraId="59E9DC71">
      <w:pPr>
        <w:rPr>
          <w:rFonts w:hint="eastAsia" w:ascii="方正仿宋_GBK" w:hAnsi="方正仿宋_GBK" w:eastAsia="方正仿宋_GBK" w:cs="方正仿宋_GBK"/>
          <w:b/>
          <w:sz w:val="24"/>
          <w:szCs w:val="24"/>
          <w:lang w:val="en-US" w:eastAsia="zh-CN"/>
        </w:rPr>
      </w:pPr>
    </w:p>
    <w:p w14:paraId="602920C7">
      <w:pPr>
        <w:rPr>
          <w:rFonts w:hint="eastAsia" w:ascii="方正仿宋_GBK" w:hAnsi="方正仿宋_GBK" w:eastAsia="方正仿宋_GBK" w:cs="方正仿宋_GBK"/>
          <w:b/>
          <w:sz w:val="24"/>
          <w:szCs w:val="24"/>
          <w:lang w:val="en-US" w:eastAsia="zh-CN"/>
        </w:rPr>
      </w:pPr>
    </w:p>
    <w:p w14:paraId="4BFA4E0E">
      <w:pPr>
        <w:rPr>
          <w:rFonts w:hint="eastAsia" w:ascii="方正仿宋_GBK" w:hAnsi="方正仿宋_GBK" w:eastAsia="方正仿宋_GBK" w:cs="方正仿宋_GBK"/>
          <w:b/>
          <w:sz w:val="24"/>
          <w:szCs w:val="24"/>
          <w:lang w:val="en-US" w:eastAsia="zh-CN"/>
        </w:rPr>
      </w:pPr>
    </w:p>
    <w:p w14:paraId="18E066A1">
      <w:pPr>
        <w:rPr>
          <w:rFonts w:hint="eastAsia" w:ascii="方正仿宋_GBK" w:hAnsi="方正仿宋_GBK" w:eastAsia="方正仿宋_GBK" w:cs="方正仿宋_GBK"/>
          <w:b/>
          <w:sz w:val="24"/>
          <w:szCs w:val="24"/>
          <w:lang w:val="en-US" w:eastAsia="zh-CN"/>
        </w:rPr>
      </w:pPr>
    </w:p>
    <w:p w14:paraId="14587E8E">
      <w:pPr>
        <w:rPr>
          <w:rFonts w:hint="eastAsia" w:ascii="方正仿宋_GBK" w:hAnsi="方正仿宋_GBK" w:eastAsia="方正仿宋_GBK" w:cs="方正仿宋_GBK"/>
          <w:b/>
          <w:sz w:val="24"/>
          <w:szCs w:val="24"/>
          <w:lang w:val="en-US" w:eastAsia="zh-CN"/>
        </w:rPr>
      </w:pPr>
    </w:p>
    <w:p w14:paraId="617C0566">
      <w:pPr>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lang w:val="en-US" w:eastAsia="zh-CN"/>
        </w:rPr>
        <w:t>六</w:t>
      </w:r>
      <w:r>
        <w:rPr>
          <w:rFonts w:hint="eastAsia" w:ascii="方正仿宋_GBK" w:hAnsi="方正仿宋_GBK" w:eastAsia="方正仿宋_GBK" w:cs="方正仿宋_GBK"/>
          <w:b/>
          <w:bCs/>
          <w:sz w:val="24"/>
          <w:szCs w:val="24"/>
        </w:rPr>
        <w:t>、法定代表人身份证明书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七</w:t>
      </w:r>
      <w:r>
        <w:rPr>
          <w:rFonts w:hint="eastAsia" w:ascii="方正仿宋_GBK" w:hAnsi="方正仿宋_GBK" w:eastAsia="方正仿宋_GBK" w:cs="方正仿宋_GBK"/>
          <w:b/>
          <w:bCs/>
          <w:sz w:val="24"/>
          <w:szCs w:val="24"/>
        </w:rPr>
        <w:t>、法定代表人授权委托书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0"/>
    <w:p w14:paraId="2A1138C2">
      <w:pPr>
        <w:tabs>
          <w:tab w:val="left" w:pos="6300"/>
        </w:tabs>
        <w:snapToGrid w:val="0"/>
        <w:rPr>
          <w:rFonts w:ascii="方正仿宋_GBK" w:hAnsi="方正仿宋_GBK" w:eastAsia="方正仿宋_GBK" w:cs="方正仿宋_GBK"/>
          <w:b/>
          <w:sz w:val="24"/>
          <w:szCs w:val="24"/>
        </w:rPr>
      </w:pPr>
      <w:bookmarkStart w:id="21" w:name="_Toc9726"/>
      <w:bookmarkStart w:id="22" w:name="_Toc477027621"/>
      <w:bookmarkStart w:id="23" w:name="_Toc18094"/>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1"/>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4" w:name="_Toc4879"/>
      <w:r>
        <w:rPr>
          <w:rFonts w:hint="eastAsia" w:ascii="方正仿宋_GBK" w:hAnsi="方正仿宋_GBK" w:eastAsia="方正仿宋_GBK" w:cs="方正仿宋_GBK"/>
          <w:b/>
          <w:bCs/>
          <w:sz w:val="27"/>
          <w:szCs w:val="32"/>
          <w:lang w:val="en-US" w:eastAsia="zh-CN"/>
        </w:rPr>
        <w:t>九</w:t>
      </w:r>
      <w:r>
        <w:rPr>
          <w:rFonts w:hint="eastAsia" w:ascii="方正仿宋_GBK" w:hAnsi="方正仿宋_GBK" w:eastAsia="方正仿宋_GBK" w:cs="方正仿宋_GBK"/>
          <w:b/>
          <w:sz w:val="24"/>
          <w:szCs w:val="24"/>
        </w:rPr>
        <w:t>、商务条款差异表</w:t>
      </w:r>
      <w:bookmarkEnd w:id="24"/>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5" w:name="_Toc16943"/>
      <w:r>
        <w:rPr>
          <w:rFonts w:hint="eastAsia" w:ascii="方正仿宋_GBK" w:hAnsi="方正仿宋_GBK" w:eastAsia="方正仿宋_GBK" w:cs="方正仿宋_GBK"/>
          <w:b/>
          <w:sz w:val="24"/>
          <w:szCs w:val="24"/>
          <w:lang w:val="en-US" w:eastAsia="zh-CN"/>
        </w:rPr>
        <w:t>十</w:t>
      </w:r>
      <w:r>
        <w:rPr>
          <w:rFonts w:hint="eastAsia" w:ascii="方正仿宋_GBK" w:hAnsi="方正仿宋_GBK" w:eastAsia="方正仿宋_GBK" w:cs="方正仿宋_GBK"/>
          <w:b/>
          <w:sz w:val="24"/>
          <w:szCs w:val="24"/>
        </w:rPr>
        <w:t>、书面声明</w:t>
      </w:r>
      <w:bookmarkEnd w:id="25"/>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2"/>
    <w:bookmarkEnd w:id="23"/>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044C13"/>
    <w:rsid w:val="03886894"/>
    <w:rsid w:val="040D3015"/>
    <w:rsid w:val="050246A7"/>
    <w:rsid w:val="075C35E2"/>
    <w:rsid w:val="07F537BE"/>
    <w:rsid w:val="09293C1C"/>
    <w:rsid w:val="0AB3797D"/>
    <w:rsid w:val="0B3010BA"/>
    <w:rsid w:val="0B642CE9"/>
    <w:rsid w:val="0B732CEA"/>
    <w:rsid w:val="0B8C422C"/>
    <w:rsid w:val="0BAE757D"/>
    <w:rsid w:val="0C4522D2"/>
    <w:rsid w:val="0C6F257F"/>
    <w:rsid w:val="0D592931"/>
    <w:rsid w:val="0E774B37"/>
    <w:rsid w:val="0EDB66DD"/>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BCB50C7"/>
    <w:rsid w:val="1C7865F4"/>
    <w:rsid w:val="1D2815CA"/>
    <w:rsid w:val="1D2D2E81"/>
    <w:rsid w:val="1D2E3365"/>
    <w:rsid w:val="1E6B720A"/>
    <w:rsid w:val="1EF86EC7"/>
    <w:rsid w:val="20287628"/>
    <w:rsid w:val="203749B0"/>
    <w:rsid w:val="20D65FDF"/>
    <w:rsid w:val="21FF50C2"/>
    <w:rsid w:val="222E39F2"/>
    <w:rsid w:val="22E22B91"/>
    <w:rsid w:val="23B97B7D"/>
    <w:rsid w:val="27070CA1"/>
    <w:rsid w:val="270F3FF9"/>
    <w:rsid w:val="28077B81"/>
    <w:rsid w:val="28321D4D"/>
    <w:rsid w:val="293F3BD0"/>
    <w:rsid w:val="2A344B97"/>
    <w:rsid w:val="2ADB5CCE"/>
    <w:rsid w:val="2B3247EE"/>
    <w:rsid w:val="2CAC08A7"/>
    <w:rsid w:val="2DA41B2C"/>
    <w:rsid w:val="2E505C0F"/>
    <w:rsid w:val="2E8452CD"/>
    <w:rsid w:val="2ED44778"/>
    <w:rsid w:val="309D4424"/>
    <w:rsid w:val="31C808B4"/>
    <w:rsid w:val="34181C02"/>
    <w:rsid w:val="3423303B"/>
    <w:rsid w:val="35B17B91"/>
    <w:rsid w:val="35BD7BAA"/>
    <w:rsid w:val="38106BE9"/>
    <w:rsid w:val="387C16D5"/>
    <w:rsid w:val="3B6F4DCA"/>
    <w:rsid w:val="3C13751A"/>
    <w:rsid w:val="3C2B6D87"/>
    <w:rsid w:val="3C2D6367"/>
    <w:rsid w:val="3EC66A70"/>
    <w:rsid w:val="406E2D1D"/>
    <w:rsid w:val="40F84A00"/>
    <w:rsid w:val="412874F2"/>
    <w:rsid w:val="415215C9"/>
    <w:rsid w:val="42955FAB"/>
    <w:rsid w:val="45975B2F"/>
    <w:rsid w:val="46A55988"/>
    <w:rsid w:val="48074AA5"/>
    <w:rsid w:val="48EA42C6"/>
    <w:rsid w:val="4A3930F3"/>
    <w:rsid w:val="4AED7BC5"/>
    <w:rsid w:val="4B3043BA"/>
    <w:rsid w:val="4C3E42DF"/>
    <w:rsid w:val="4D155616"/>
    <w:rsid w:val="4DDD0570"/>
    <w:rsid w:val="4DFC79FB"/>
    <w:rsid w:val="4E3450A1"/>
    <w:rsid w:val="50897E60"/>
    <w:rsid w:val="50D5061B"/>
    <w:rsid w:val="519A3A0B"/>
    <w:rsid w:val="52640910"/>
    <w:rsid w:val="532479B4"/>
    <w:rsid w:val="53CF09E6"/>
    <w:rsid w:val="54CA6783"/>
    <w:rsid w:val="54ED2B20"/>
    <w:rsid w:val="57A74DE0"/>
    <w:rsid w:val="57B1418D"/>
    <w:rsid w:val="57D367F9"/>
    <w:rsid w:val="584F3B55"/>
    <w:rsid w:val="595D1A5F"/>
    <w:rsid w:val="5A0E2EF6"/>
    <w:rsid w:val="5AA62E48"/>
    <w:rsid w:val="5B433E2C"/>
    <w:rsid w:val="5B8B0992"/>
    <w:rsid w:val="5BC20118"/>
    <w:rsid w:val="5C9B1B86"/>
    <w:rsid w:val="5CB76474"/>
    <w:rsid w:val="5D755C5D"/>
    <w:rsid w:val="5E140461"/>
    <w:rsid w:val="600E201D"/>
    <w:rsid w:val="602F210D"/>
    <w:rsid w:val="60EF685B"/>
    <w:rsid w:val="61865E2A"/>
    <w:rsid w:val="61C56B56"/>
    <w:rsid w:val="62B341DC"/>
    <w:rsid w:val="63C92918"/>
    <w:rsid w:val="64623876"/>
    <w:rsid w:val="64654C7D"/>
    <w:rsid w:val="64A53C67"/>
    <w:rsid w:val="64B12E90"/>
    <w:rsid w:val="64FE2BB3"/>
    <w:rsid w:val="662750D1"/>
    <w:rsid w:val="679F2A2E"/>
    <w:rsid w:val="67EC4D0C"/>
    <w:rsid w:val="67FB1A94"/>
    <w:rsid w:val="684014B1"/>
    <w:rsid w:val="68DE65B8"/>
    <w:rsid w:val="699D49E1"/>
    <w:rsid w:val="69CE37CD"/>
    <w:rsid w:val="6A9E2C97"/>
    <w:rsid w:val="6B217DBD"/>
    <w:rsid w:val="6BF2253C"/>
    <w:rsid w:val="6C123CD9"/>
    <w:rsid w:val="6C466C05"/>
    <w:rsid w:val="6D3A4132"/>
    <w:rsid w:val="6DA545CF"/>
    <w:rsid w:val="6E6935BC"/>
    <w:rsid w:val="6EE23B3E"/>
    <w:rsid w:val="704F4517"/>
    <w:rsid w:val="70C25921"/>
    <w:rsid w:val="710B35D9"/>
    <w:rsid w:val="72807126"/>
    <w:rsid w:val="72DC2F85"/>
    <w:rsid w:val="751A5716"/>
    <w:rsid w:val="754E7067"/>
    <w:rsid w:val="7620086F"/>
    <w:rsid w:val="7655402D"/>
    <w:rsid w:val="76714C77"/>
    <w:rsid w:val="7852034C"/>
    <w:rsid w:val="78A8232B"/>
    <w:rsid w:val="79497752"/>
    <w:rsid w:val="795A0C9B"/>
    <w:rsid w:val="79C964C0"/>
    <w:rsid w:val="79E2472F"/>
    <w:rsid w:val="7A235449"/>
    <w:rsid w:val="7A7E5C42"/>
    <w:rsid w:val="7A8A28F0"/>
    <w:rsid w:val="7A8A7445"/>
    <w:rsid w:val="7A9A5207"/>
    <w:rsid w:val="7B91123C"/>
    <w:rsid w:val="7BC745A4"/>
    <w:rsid w:val="7D444201"/>
    <w:rsid w:val="7DCE3739"/>
    <w:rsid w:val="7E447146"/>
    <w:rsid w:val="7EB1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
    <w:link w:val="69"/>
    <w:autoRedefine/>
    <w:unhideWhenUsed/>
    <w:qFormat/>
    <w:uiPriority w:val="99"/>
    <w:pPr>
      <w:spacing w:after="120"/>
    </w:p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5"/>
    <w:next w:val="15"/>
    <w:link w:val="88"/>
    <w:autoRedefine/>
    <w:unhideWhenUsed/>
    <w:qFormat/>
    <w:uiPriority w:val="99"/>
    <w:rPr>
      <w:b/>
      <w:bCs/>
    </w:rPr>
  </w:style>
  <w:style w:type="paragraph" w:styleId="42">
    <w:name w:val="Body Text First Indent"/>
    <w:basedOn w:val="16"/>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3"/>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4"/>
    <w:autoRedefine/>
    <w:qFormat/>
    <w:uiPriority w:val="9"/>
    <w:rPr>
      <w:b/>
      <w:bCs/>
      <w:sz w:val="32"/>
      <w:szCs w:val="32"/>
    </w:rPr>
  </w:style>
  <w:style w:type="character" w:customStyle="1" w:styleId="61">
    <w:name w:val="标题 4 字符"/>
    <w:basedOn w:val="48"/>
    <w:link w:val="5"/>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2"/>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16"/>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6"/>
    <w:autoRedefine/>
    <w:qFormat/>
    <w:uiPriority w:val="9"/>
    <w:rPr>
      <w:rFonts w:eastAsia="方正仿宋_GBK" w:cstheme="minorBidi"/>
      <w:b/>
      <w:bCs/>
      <w:kern w:val="2"/>
      <w:sz w:val="24"/>
      <w:szCs w:val="21"/>
    </w:rPr>
  </w:style>
  <w:style w:type="character" w:customStyle="1" w:styleId="76">
    <w:name w:val="标题 6 字符"/>
    <w:basedOn w:val="48"/>
    <w:link w:val="7"/>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8"/>
    <w:autoRedefine/>
    <w:qFormat/>
    <w:uiPriority w:val="9"/>
    <w:rPr>
      <w:rFonts w:eastAsia="方正仿宋_GBK" w:cstheme="minorBidi"/>
      <w:b/>
      <w:bCs/>
      <w:kern w:val="2"/>
      <w:sz w:val="32"/>
      <w:szCs w:val="24"/>
    </w:rPr>
  </w:style>
  <w:style w:type="character" w:customStyle="1" w:styleId="78">
    <w:name w:val="标题 8 字符"/>
    <w:basedOn w:val="48"/>
    <w:link w:val="9"/>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0"/>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4"/>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5"/>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2"/>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2"/>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3"/>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4"/>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5"/>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7"/>
    <w:next w:val="7"/>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3"/>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16"/>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16"/>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3"/>
    <w:link w:val="272"/>
    <w:autoRedefine/>
    <w:qFormat/>
    <w:uiPriority w:val="0"/>
    <w:pPr>
      <w:ind w:firstLine="400"/>
      <w:jc w:val="center"/>
    </w:pPr>
  </w:style>
  <w:style w:type="character" w:customStyle="1" w:styleId="271">
    <w:name w:val="题注 字符"/>
    <w:basedOn w:val="48"/>
    <w:link w:val="13"/>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16"/>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16"/>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5419</Words>
  <Characters>5644</Characters>
  <Lines>159</Lines>
  <Paragraphs>45</Paragraphs>
  <TotalTime>7</TotalTime>
  <ScaleCrop>false</ScaleCrop>
  <LinksUpToDate>false</LinksUpToDate>
  <CharactersWithSpaces>6895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2026-05-13T07:40:31Z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