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4544BCE4">
      <w:pPr>
        <w:pStyle w:val="63"/>
        <w:spacing w:before="0" w:after="0" w:line="560" w:lineRule="exact"/>
        <w:rPr>
          <w:rFonts w:hint="eastAsia" w:ascii="方正黑体_GBK" w:hAnsi="黑体" w:eastAsia="方正黑体_GBK" w:cs="Times New Roman"/>
          <w:b w:val="0"/>
          <w:sz w:val="36"/>
          <w:szCs w:val="30"/>
          <w:lang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服务器运维安全管理服务维保</w:t>
      </w: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1CAAAB01">
      <w:pPr>
        <w:spacing w:line="360" w:lineRule="auto"/>
        <w:jc w:val="center"/>
        <w:outlineLvl w:val="0"/>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spacing w:line="360" w:lineRule="auto"/>
        <w:jc w:val="center"/>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5</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2CC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6C3FA871">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2A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服务器运维安全管理服务维保</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80000</w:t>
            </w:r>
          </w:p>
        </w:tc>
        <w:tc>
          <w:tcPr>
            <w:tcW w:w="1833"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2F5282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（一）参与竞标咨询企业，基本资格条件：</w:t>
      </w:r>
    </w:p>
    <w:p w14:paraId="3355AF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3310A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709AF2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3C675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59261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13F999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技术</w:t>
      </w:r>
      <w:r>
        <w:rPr>
          <w:rFonts w:hint="eastAsia" w:ascii="宋体" w:hAnsi="宋体" w:eastAsia="黑体" w:cs="宋体"/>
          <w:b/>
          <w:sz w:val="28"/>
        </w:rPr>
        <w:t>要求</w:t>
      </w:r>
      <w:bookmarkStart w:id="0" w:name="_Toc464637619"/>
      <w:bookmarkStart w:id="1" w:name="_Toc416792603"/>
      <w:bookmarkStart w:id="2" w:name="_Toc26735"/>
      <w:bookmarkStart w:id="3" w:name="_Toc433726022"/>
      <w:bookmarkStart w:id="4" w:name="_Toc267320049"/>
      <w:bookmarkStart w:id="5" w:name="_Toc23014"/>
      <w:bookmarkStart w:id="6" w:name="_Toc514962183"/>
    </w:p>
    <w:p w14:paraId="00CA97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（一）监控服务</w:t>
      </w:r>
    </w:p>
    <w:p w14:paraId="260581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虚拟化设备监控：支持对独立的ESXi宿主机的进行监控，以及对集成的vCenter进行监控，VMware ESXi监控指标包括服务成功率(%)、平均响应时间(ms)、CPU使用率(%)、内存使用率(%)、活动内存(MB)、磁盘读IO(次/20s)、磁盘写IO(次/20s)、磁盘读速率(KBps)、磁盘写速率(KBps)、网络接收速率(KBps)、 网络发送速率(KBps)、硬盘读取滞后时间（毫秒）、硬盘写入滞后时间（毫秒）、虚拟机CPU使用率（%）、CPU使用量（MHz）、内存利用率（%）、活动内存（MB）、内存总量（MB）、硬盘读速率（KBps）、硬盘写速率（KBps）、硬盘读IO（次/20s）、硬盘写IO（次/20s）、网络接收速率（KBps）、网络发送速率（KBps）、数据存储使用率(%)、总容量(GB)、剩余容量(GB)等。vCenter物理主机CPU使用率(%)、CPU使用量(MHz)、内存使用率(%)、活动内存(MB)、内存总量(MB)、磁盘读IO(次/20s)、磁盘写IO(次/20s)、磁盘读速率(KBps)、磁盘写速率(KBps)、网络接收速率(KBps)、网络发送速率(KBps)等。虚拟机的电源状态、CPU使用率（%）、CPU使用量（MHz）、内存利用率（%）、活动内存（MB）、内存总量（MB）、硬盘读速率（KBps）、硬盘写速率（KBps）、硬盘读IO（次/20s）、硬盘写IO（次/20s）、网络接收速率（KBps）、网络发送速率（KBps）。数据存储使用率(%)、总容量(GB)、剩余容量(GB)等。</w:t>
      </w:r>
    </w:p>
    <w:p w14:paraId="7978634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服务器监控：2.1 Windows服务器监控支持Agent、WMI、SNMP方式；2.2 Linux服务器监控支持Agent、Telnet、SSH, SNMP方式;2.3 Unix服务器监控支持Telnet、SSH, SNMP方式。2.4可以监测windows日志、文本日志、目录、文件大小、CPU、内存、磁盘、错误日志。</w:t>
      </w:r>
    </w:p>
    <w:p w14:paraId="6D5113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数据库监控：3.1支持对Oracle, SQL Server, My SQL, DB2, Sybase, PostgreSQL等数据库的监控。网管能对Oracle的监控支持OCI和ODBC两种方式，即Oracle调用接口。网管对Oracle支持全面的监测方案，包括表空间、死锁数、用户连接数等指标参数。支持Oracle 10g, 11g，12c，19c。可监控游标数、死锁个数、缓冲池命中率、表空间、进程、TopN数据库语句。SQL Server监测点包括缓存区统计管理、 内存统计管理、 用户统计管理、 Cache统计管理、请求统计管理、锁统计管理、SQL Database。3.2支持SQL自定义监测，可以允许客户自己写SQL语句，定义监测指标。</w:t>
      </w:r>
    </w:p>
    <w:p w14:paraId="3EA775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业务监控：要求平台提供对全院业务系统健康状况报警、提醒、正常的直观展示，支持对业务报警进行逐层下钻；支持以业务拓扑图方式展示报警信息；要求提供对业务所关联服务器的性能、系统、网口、配置、日志的报警展示。</w:t>
      </w:r>
    </w:p>
    <w:p w14:paraId="0AE315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应用性能监控：要求平台监控支持应用性能监控，在单一的清晰视图中，直观地查看医院服务间的联系。了解它们在重点 KPI 方面表现，通过分布式跟踪将所有内容整合在一起观察。清晰查看医院各项服务之间的交互情况。查看利用了哪些消息传递框架（例如集成平台中间件），然后对所有这些框架的服务调用操作进行可视化，找到路径中何处存在潜在问题，并精准确定需加以优化的组件。</w:t>
      </w:r>
    </w:p>
    <w:p w14:paraId="5081AF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告警管理：要求平台支持对监控策略自定义配置功能，支持对状态类、阈值类、和数值类报警，进行报警策略配置；支持按照业务系统、IP地址、设备类型、监控指标等进行单独或分组配置；要求提供至少6级报警级别设置功能，支持报警图标与颜色的级别区分。</w:t>
      </w:r>
    </w:p>
    <w:p w14:paraId="70EC6D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重大故障信息展示：支持微信公众号报警推送功能，同时要求提供多方位的报警分析、大屏展示功能。</w:t>
      </w:r>
    </w:p>
    <w:p w14:paraId="7E0F6D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（二）系统评估服务</w:t>
      </w:r>
    </w:p>
    <w:p w14:paraId="42B7792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日志数据管理：对网络设备、操作系统、数据库日志、IIS、HIS 各业务系统和 tomcat 的日志 检测分析、进行收集并结构化存储，可以根据时间对历 史日志数据进行检索。</w:t>
      </w:r>
    </w:p>
    <w:p w14:paraId="2AAB2C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数据分析管理：对网络设备、服务器、数据库以及 IT 资源日志数据进行可视化分析管理。</w:t>
      </w:r>
    </w:p>
    <w:p w14:paraId="0649CA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综合报表管理：对各类监控数据以及日志数据形成日报、周报、月报进行报表数据管理。</w:t>
      </w:r>
    </w:p>
    <w:p w14:paraId="62A097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（三）巡检服务</w:t>
      </w:r>
    </w:p>
    <w:p w14:paraId="3B1B0E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巡检配置：支持巡检内容、巡检频度的自定义配置；支持对各类资源进行网格化自动巡检。</w:t>
      </w:r>
    </w:p>
    <w:p w14:paraId="56D658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巡检报告：支持生成综合巡检报告：汇总主机、数据库、网络等监控数据分析；支持导出pdf并推送到管理员微信。</w:t>
      </w:r>
    </w:p>
    <w:p w14:paraId="1F249F7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信息推送：支持每日自动推送包含前一日预警信息、告警详情、数据库备份情况及历史未解决告警等内容的巡检报告到管理员微信上，替代传统人工巡检，同时提醒相关人员关注系统状况。</w:t>
      </w:r>
    </w:p>
    <w:p w14:paraId="4E1C74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（四）应急协助服务</w:t>
      </w:r>
    </w:p>
    <w:p w14:paraId="41F58E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default" w:ascii="仿宋" w:eastAsia="仿宋" w:cs="仿宋"/>
          <w:sz w:val="24"/>
          <w:szCs w:val="24"/>
          <w:rtl w:val="0"/>
          <w:lang w:val="en-US" w:eastAsia="zh-CN"/>
        </w:rPr>
        <w:t>在系统出现故障和异常情况时，基于标准化的操作流程，在紧急情况下快速定位问题并提出处理措施建议，减少医院损失。</w:t>
      </w:r>
    </w:p>
    <w:p w14:paraId="19C9C8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项目商务需求为符合性审查中的实质性要求，响应文件若不满足按无效 响应处理。</w:t>
      </w:r>
    </w:p>
    <w:p w14:paraId="36FEFB0E">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服务时间、地点及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（一）服务时间</w:t>
      </w:r>
    </w:p>
    <w:p w14:paraId="1386BF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合同签订后一年。</w:t>
      </w:r>
    </w:p>
    <w:p w14:paraId="31D9DD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（二）地点</w:t>
      </w:r>
    </w:p>
    <w:p w14:paraId="43529A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lang w:val="en-US" w:eastAsia="zh-CN"/>
        </w:rPr>
      </w:pPr>
      <w:r>
        <w:rPr>
          <w:rFonts w:hint="eastAsia" w:ascii="仿宋" w:hAnsi="仿宋" w:eastAsia="仿宋" w:cs="仿宋"/>
          <w:sz w:val="24"/>
          <w:szCs w:val="24"/>
          <w:lang w:val="en-US" w:eastAsia="zh-CN"/>
        </w:rPr>
        <w:t>重庆市沙坪坝区陈家桥医院信息科指定地点</w:t>
      </w:r>
      <w:r>
        <w:rPr>
          <w:rFonts w:hint="eastAsia" w:ascii="仿宋" w:eastAsia="仿宋" w:cs="仿宋"/>
          <w:sz w:val="24"/>
          <w:szCs w:val="24"/>
          <w:lang w:val="en-US" w:eastAsia="zh-CN"/>
        </w:rPr>
        <w:t>。</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7" w:name="_Toc433726023"/>
      <w:bookmarkStart w:id="8" w:name="_Toc19132"/>
      <w:bookmarkStart w:id="9" w:name="_Toc464637620"/>
      <w:bookmarkStart w:id="10" w:name="_Toc267320050"/>
      <w:r>
        <w:rPr>
          <w:rFonts w:hint="eastAsia" w:ascii="仿宋" w:eastAsia="仿宋" w:cs="仿宋"/>
          <w:sz w:val="24"/>
          <w:szCs w:val="24"/>
          <w:rtl w:val="0"/>
          <w:lang w:val="en-US" w:eastAsia="zh-CN"/>
        </w:rPr>
        <w:t>（三）验收方式：</w:t>
      </w:r>
    </w:p>
    <w:p w14:paraId="1B0744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1.验收条件：</w:t>
      </w:r>
    </w:p>
    <w:p w14:paraId="180367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（1）维保内容、技术参数完全符合合同及招标文件要求；</w:t>
      </w:r>
    </w:p>
    <w:p w14:paraId="18C816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（2）维保记录、巡检报告、检测数据等资料完整齐全；</w:t>
      </w:r>
    </w:p>
    <w:p w14:paraId="44BB3C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（3）维保期内设备故障及时解决，运行稳定无异常；</w:t>
      </w:r>
    </w:p>
    <w:p w14:paraId="0B44795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（4）按约定完成维保服务，经甲方书面确认；</w:t>
      </w:r>
    </w:p>
    <w:p w14:paraId="20E186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（5）连续服务满一季度，未发生影响医院正常运行的重大问题。</w:t>
      </w:r>
    </w:p>
    <w:p w14:paraId="476AF5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2.验收流程：乙方提交验收申请→甲方审核批准→组织现场验收→出具验收意见。</w:t>
      </w:r>
    </w:p>
    <w:p w14:paraId="66404F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3.不合格处理：服务未达标的，乙方无条件整改至合格，承担全部费用及损失。</w:t>
      </w:r>
    </w:p>
    <w:p w14:paraId="36445E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五、报价要求</w:t>
      </w:r>
      <w:bookmarkEnd w:id="7"/>
      <w:bookmarkEnd w:id="8"/>
      <w:bookmarkEnd w:id="9"/>
    </w:p>
    <w:bookmarkEnd w:id="10"/>
    <w:p w14:paraId="57B77A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1" w:name="_Toc267320051"/>
      <w:bookmarkStart w:id="12" w:name="_Toc464637622"/>
      <w:bookmarkStart w:id="13" w:name="_Toc433726026"/>
      <w:bookmarkStart w:id="14" w:name="_Toc24020"/>
      <w:r>
        <w:rPr>
          <w:rFonts w:hint="eastAsia" w:ascii="仿宋" w:eastAsia="仿宋" w:cs="仿宋"/>
          <w:sz w:val="24"/>
          <w:szCs w:val="24"/>
          <w:rtl w:val="0"/>
          <w:lang w:val="en-US" w:eastAsia="zh-CN"/>
        </w:rPr>
        <w:t>报价形式：固定总价包干（含税、人工、差旅、备件、培训、税费等一切费用）。</w:t>
      </w:r>
    </w:p>
    <w:p w14:paraId="3D9CF5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报价货币：人民币（元），大小写齐全。</w:t>
      </w:r>
    </w:p>
    <w:p w14:paraId="58DB75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有效期：自报价截止日起 90 天。</w:t>
      </w:r>
    </w:p>
    <w:p w14:paraId="13A2CE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无效报价：超最高限价、漏项、不满足实质性条款、字迹模糊、未盖章签字。</w:t>
      </w:r>
    </w:p>
    <w:p w14:paraId="3DFF0CDE">
      <w:pPr>
        <w:keepNext w:val="0"/>
        <w:keepLines w:val="0"/>
        <w:pageBreakBefore w:val="0"/>
        <w:widowControl w:val="0"/>
        <w:numPr>
          <w:ilvl w:val="0"/>
          <w:numId w:val="17"/>
        </w:numPr>
        <w:kinsoku/>
        <w:wordWrap/>
        <w:overflowPunct/>
        <w:topLinePunct w:val="0"/>
        <w:autoSpaceDE/>
        <w:autoSpaceDN/>
        <w:bidi w:val="0"/>
        <w:adjustRightInd/>
        <w:snapToGrid/>
        <w:spacing w:line="400" w:lineRule="exact"/>
        <w:ind w:firstLine="480"/>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服务期</w:t>
      </w:r>
    </w:p>
    <w:p w14:paraId="4079DD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项目验收合格之日起1年</w:t>
      </w:r>
    </w:p>
    <w:p w14:paraId="2C9B64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1.成交供应商应按照有关标准、规范和采购人的要求开展工作。</w:t>
      </w:r>
    </w:p>
    <w:p w14:paraId="0C69CD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2.成交供应商不得将采购人提供的有关资料及工作成果通过任何方式向第三方透露，未经采购人同意，不得向第三方透露，成交供应商实施项目的一切程序都应符合国家安全、保密的有关规定和标准。</w:t>
      </w:r>
    </w:p>
    <w:p w14:paraId="7A4B01F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3.成交供应商应保证工作成果质量，因供应商原因造成的系统上传资料不完整或相关情况说明有误，按损失评估金额赔偿。</w:t>
      </w:r>
    </w:p>
    <w:p w14:paraId="1113B8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（六）售后服务内容</w:t>
      </w:r>
    </w:p>
    <w:p w14:paraId="5C3604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供应商在服务期内应当为采购人提供以下技术支持和服务：</w:t>
      </w:r>
    </w:p>
    <w:p w14:paraId="2C1B71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（1）电话咨询</w:t>
      </w:r>
    </w:p>
    <w:p w14:paraId="05CB39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供应商应当为采购人提供技术援助电话，解答采购人在使用中遇到的问题，及时为采购人提出解决问题的建议。</w:t>
      </w:r>
    </w:p>
    <w:p w14:paraId="183F68C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（2）现场响应</w:t>
      </w:r>
    </w:p>
    <w:p w14:paraId="73C7F1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采购人遇到使用及技术问题，电话咨询不能解决的，中标人应在4小时内到达现场进行处理，确保产品正常工作；因售后服务不及时而造成重大损失和影响的，采购方有权要求赔偿。</w:t>
      </w:r>
    </w:p>
    <w:p w14:paraId="02064AF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七、培训</w:t>
      </w:r>
    </w:p>
    <w:p w14:paraId="26D71A21">
      <w:pPr>
        <w:pStyle w:val="16"/>
        <w:ind w:firstLine="464" w:firstLineChars="200"/>
        <w:rPr>
          <w:rFonts w:hint="eastAsia" w:ascii="方正仿宋_GBK" w:hAnsi="方正仿宋_GBK" w:eastAsia="方正仿宋_GBK" w:cs="方正仿宋_GBK"/>
          <w:spacing w:val="-4"/>
          <w:kern w:val="2"/>
          <w:sz w:val="24"/>
          <w:szCs w:val="24"/>
          <w:lang w:val="en-US" w:eastAsia="zh-CN" w:bidi="ar-SA"/>
        </w:rPr>
      </w:pPr>
      <w:r>
        <w:rPr>
          <w:rFonts w:hint="eastAsia" w:ascii="方正仿宋_GBK" w:hAnsi="方正仿宋_GBK" w:eastAsia="方正仿宋_GBK" w:cs="方正仿宋_GBK"/>
          <w:spacing w:val="-4"/>
          <w:kern w:val="2"/>
          <w:sz w:val="24"/>
          <w:szCs w:val="24"/>
          <w:lang w:val="en-US" w:eastAsia="zh-CN" w:bidi="ar-SA"/>
        </w:rPr>
        <w:t>供应商对其提供的所有投标产品的安装、调试、使用、常见故障的排除、日常的维护等应尽免费培训的义务；使采购人和项目单位的使用人员能够正常操作。</w:t>
      </w:r>
    </w:p>
    <w:p w14:paraId="557EE961">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八</w:t>
      </w:r>
      <w:r>
        <w:rPr>
          <w:rFonts w:hint="eastAsia" w:ascii="宋体" w:hAnsi="宋体" w:eastAsia="黑体" w:cs="宋体"/>
          <w:b/>
          <w:sz w:val="28"/>
        </w:rPr>
        <w:t>、</w:t>
      </w:r>
      <w:r>
        <w:rPr>
          <w:rFonts w:hint="eastAsia" w:ascii="宋体" w:hAnsi="宋体" w:eastAsia="黑体" w:cs="宋体"/>
          <w:b/>
          <w:sz w:val="28"/>
          <w:lang w:val="en-US" w:eastAsia="zh-CN"/>
        </w:rPr>
        <w:t>付款方式</w:t>
      </w:r>
      <w:bookmarkEnd w:id="11"/>
      <w:bookmarkEnd w:id="12"/>
      <w:bookmarkEnd w:id="13"/>
      <w:bookmarkEnd w:id="14"/>
    </w:p>
    <w:p w14:paraId="085D87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5" w:name="_Toc464637624"/>
      <w:bookmarkStart w:id="16" w:name="_Toc433726028"/>
      <w:bookmarkStart w:id="17" w:name="_Toc416792607"/>
      <w:bookmarkStart w:id="18" w:name="_Toc3963"/>
      <w:r>
        <w:rPr>
          <w:rFonts w:hint="eastAsia" w:ascii="仿宋" w:eastAsia="仿宋" w:cs="仿宋"/>
          <w:sz w:val="24"/>
          <w:szCs w:val="24"/>
          <w:rtl w:val="0"/>
          <w:lang w:val="en-US" w:eastAsia="zh-CN"/>
        </w:rPr>
        <w:t>每个季度供应商提供验收合格申请并开具合同金额25%的发票，采购方收到验收合格申请及发票后，5个工作日启动付款流程，30个工作日内支付发票金额。四个季度付完合同总额。</w:t>
      </w:r>
    </w:p>
    <w:p w14:paraId="50194655">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r>
        <w:rPr>
          <w:rFonts w:hint="eastAsia" w:ascii="宋体" w:hAnsi="宋体" w:eastAsia="黑体" w:cs="宋体"/>
          <w:b/>
          <w:sz w:val="28"/>
          <w:lang w:val="en-US" w:eastAsia="zh-CN"/>
        </w:rPr>
        <w:t>九</w:t>
      </w:r>
      <w:r>
        <w:rPr>
          <w:rFonts w:hint="eastAsia" w:ascii="宋体" w:hAnsi="宋体" w:eastAsia="黑体" w:cs="宋体"/>
          <w:b/>
          <w:sz w:val="28"/>
        </w:rPr>
        <w:t>、</w:t>
      </w:r>
      <w:r>
        <w:rPr>
          <w:rFonts w:hint="eastAsia" w:ascii="宋体" w:hAnsi="宋体" w:eastAsia="黑体" w:cs="宋体"/>
          <w:b/>
          <w:sz w:val="28"/>
          <w:rtl w:val="0"/>
          <w:lang w:val="en-US" w:eastAsia="zh-CN"/>
        </w:rPr>
        <w:t>知识产权</w:t>
      </w:r>
      <w:bookmarkEnd w:id="15"/>
      <w:bookmarkEnd w:id="16"/>
      <w:bookmarkEnd w:id="17"/>
      <w:bookmarkEnd w:id="18"/>
    </w:p>
    <w:p w14:paraId="2FE6B3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9" w:name="_Toc464637625"/>
      <w:bookmarkStart w:id="20" w:name="_Toc416792608"/>
      <w:bookmarkStart w:id="21" w:name="_Toc433726029"/>
      <w:bookmarkStart w:id="22" w:name="_Toc23473"/>
      <w:r>
        <w:rPr>
          <w:rFonts w:hint="eastAsia" w:ascii="仿宋" w:eastAsia="仿宋" w:cs="仿宋"/>
          <w:sz w:val="24"/>
          <w:szCs w:val="24"/>
          <w:rtl w:val="0"/>
          <w:lang w:val="en-US" w:eastAsia="zh-CN"/>
        </w:rPr>
        <w:t>供应商保证拥有本合同项下服务完全、充分之所有权，采购人使用合同服务将不会受到任何影响。</w:t>
      </w:r>
      <w:bookmarkEnd w:id="19"/>
      <w:bookmarkEnd w:id="20"/>
      <w:bookmarkEnd w:id="21"/>
      <w:bookmarkEnd w:id="22"/>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color w:val="000000"/>
          <w:sz w:val="28"/>
          <w:lang w:val="en-US" w:eastAsia="zh-CN"/>
        </w:rPr>
        <w:t>十</w:t>
      </w:r>
      <w:r>
        <w:rPr>
          <w:rFonts w:hint="eastAsia" w:ascii="宋体" w:hAnsi="宋体" w:eastAsia="黑体" w:cs="宋体"/>
          <w:b/>
          <w:color w:val="000000"/>
          <w:sz w:val="28"/>
        </w:rPr>
        <w:t>、</w:t>
      </w:r>
      <w:r>
        <w:rPr>
          <w:rFonts w:hint="eastAsia" w:ascii="宋体" w:hAnsi="宋体" w:eastAsia="黑体" w:cs="宋体"/>
          <w:b/>
          <w:sz w:val="28"/>
        </w:rPr>
        <w:t>投标程序</w:t>
      </w:r>
    </w:p>
    <w:p w14:paraId="710ECC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凡有意参加询价的供应商，请于公告发布之日起至报名截止时间之前，在重庆市沙坪坝区陈家桥医院官网下载查看本项目需求文件以及变更公告等询价前公布的所有项目资料，无论供应商下载查看与否，均视为已知晓所有询价实质性要求内容。</w:t>
      </w:r>
    </w:p>
    <w:p w14:paraId="3BCD06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2、供应商须按要求，在规定的时间内将密封完整的投标文件递交至采购人处。</w:t>
      </w:r>
    </w:p>
    <w:p w14:paraId="470B11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3、投标文件需包含一份响应文件扫描版（建议用U盘）。</w:t>
      </w:r>
    </w:p>
    <w:p w14:paraId="31E6F7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4、无论询价结果如何，供应商参与本项目的所有费用均自行承担。</w:t>
      </w:r>
    </w:p>
    <w:p w14:paraId="106AD35F">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十一、</w:t>
      </w:r>
      <w:r>
        <w:rPr>
          <w:rFonts w:hint="eastAsia" w:ascii="宋体" w:hAnsi="宋体" w:eastAsia="黑体" w:cs="宋体"/>
          <w:b/>
          <w:sz w:val="28"/>
        </w:rPr>
        <w:t>供应商提交响应文件</w:t>
      </w:r>
    </w:p>
    <w:p w14:paraId="2246FD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各投标公司将单位执照复印件及本次询价采购的响应文件完善后盖章，纸质件2份，正副本各1份，PDF电子档U盘1份，文件统一密封后，在投标截止时间前递交或邮寄至重庆市沙坪坝区陈家桥医院行政办公区采购管理科   姚老师收  电话023-61500030。（注：响应文件封面需注明：项目名称+供应商名称+联系电话+联系人）。</w:t>
      </w:r>
    </w:p>
    <w:p w14:paraId="19224B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2、报名截止时间2026年5月28日15：00（北京时间）</w:t>
      </w:r>
    </w:p>
    <w:p w14:paraId="36150E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3、供应商制作的响应文件，须按照要求制作，规定签字、盖章的地方必须按其规定签字、盖章，未按要求制作响应文件的进行废标处理。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sz w:val="28"/>
          <w:lang w:val="en-US" w:eastAsia="zh-CN"/>
        </w:rPr>
        <w:t>十二</w:t>
      </w:r>
      <w:r>
        <w:rPr>
          <w:rFonts w:hint="eastAsia" w:ascii="宋体" w:hAnsi="宋体" w:eastAsia="黑体" w:cs="宋体"/>
          <w:b/>
          <w:sz w:val="28"/>
        </w:rPr>
        <w:t>、</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十三</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23"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陈老师</w:t>
      </w:r>
    </w:p>
    <w:p w14:paraId="71C9391A">
      <w:pPr>
        <w:widowControl/>
        <w:snapToGrid w:val="0"/>
        <w:ind w:firstLine="480" w:firstLineChars="200"/>
        <w:contextualSpacing/>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话：023-81151823</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23"/>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十四</w:t>
      </w:r>
      <w:r>
        <w:rPr>
          <w:rFonts w:hint="eastAsia" w:ascii="宋体" w:hAnsi="宋体" w:eastAsia="黑体" w:cs="宋体"/>
          <w:b/>
          <w:sz w:val="28"/>
        </w:rPr>
        <w:t>、其他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4CE79642">
      <w:pPr>
        <w:widowControl/>
        <w:tabs>
          <w:tab w:val="left" w:pos="6300"/>
        </w:tabs>
        <w:snapToGrid w:val="0"/>
        <w:jc w:val="left"/>
        <w:rPr>
          <w:rFonts w:hint="eastAsia" w:ascii="方正仿宋_GBK" w:hAnsi="方正仿宋_GBK" w:eastAsia="方正仿宋_GBK" w:cs="方正仿宋_GBK"/>
          <w:bCs/>
          <w:sz w:val="24"/>
          <w:szCs w:val="24"/>
          <w:lang w:eastAsia="zh-CN"/>
        </w:rPr>
      </w:pPr>
      <w:bookmarkStart w:id="24" w:name="_Toc17074"/>
    </w:p>
    <w:p w14:paraId="11E6D8D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7A6D3E42">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35F09358">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5BD7E7BA">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21C825F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75CE3E84">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1BD224C">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0DD2438">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623C1E6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0FBADF2">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4F559827">
      <w:pPr>
        <w:pStyle w:val="16"/>
        <w:rPr>
          <w:rFonts w:hint="eastAsia" w:ascii="宋体" w:hAnsi="宋体" w:eastAsia="黑体" w:cs="宋体"/>
          <w:b/>
          <w:sz w:val="30"/>
          <w:szCs w:val="28"/>
        </w:rPr>
      </w:pPr>
    </w:p>
    <w:p w14:paraId="1C5AC26B">
      <w:pPr>
        <w:rPr>
          <w:rFonts w:hint="eastAsia" w:ascii="宋体" w:hAnsi="宋体" w:eastAsia="黑体" w:cs="宋体"/>
          <w:b/>
          <w:sz w:val="30"/>
          <w:szCs w:val="28"/>
        </w:rPr>
      </w:pPr>
    </w:p>
    <w:p w14:paraId="2D7C312D">
      <w:pPr>
        <w:pStyle w:val="16"/>
        <w:rPr>
          <w:rFonts w:hint="eastAsia"/>
        </w:rPr>
      </w:pPr>
    </w:p>
    <w:p w14:paraId="4595220F">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6DD98ACC">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284A4CD">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F2FA856">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22D16FC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37D21D6D">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1352AB1">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7CCE214B">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718FB24E">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8"/>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09488300">
      <w:pPr>
        <w:widowControl/>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5C7D7F7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四</w:t>
      </w:r>
      <w:r>
        <w:rPr>
          <w:rFonts w:hint="eastAsia" w:ascii="方正仿宋_GBK" w:hAnsi="方正仿宋_GBK" w:eastAsia="方正仿宋_GBK" w:cs="方正仿宋_GBK"/>
          <w:b/>
          <w:sz w:val="24"/>
          <w:szCs w:val="24"/>
        </w:rPr>
        <w:t>、资格条件及其他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617C0566">
      <w:pPr>
        <w:rPr>
          <w:rFonts w:ascii="方正仿宋_GBK" w:hAnsi="方正仿宋_GBK" w:eastAsia="方正仿宋_GBK" w:cs="方正仿宋_GBK"/>
          <w:b/>
          <w:sz w:val="28"/>
          <w:szCs w:val="28"/>
        </w:rPr>
      </w:pPr>
      <w:bookmarkStart w:id="30" w:name="_GoBack"/>
      <w:bookmarkEnd w:id="30"/>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lang w:val="en-US" w:eastAsia="zh-CN"/>
        </w:rPr>
        <w:t>六</w:t>
      </w:r>
      <w:r>
        <w:rPr>
          <w:rFonts w:hint="eastAsia" w:ascii="方正仿宋_GBK" w:hAnsi="方正仿宋_GBK" w:eastAsia="方正仿宋_GBK" w:cs="方正仿宋_GBK"/>
          <w:b/>
          <w:bCs/>
          <w:sz w:val="24"/>
          <w:szCs w:val="24"/>
        </w:rPr>
        <w:t>、法定代表人身份证明书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七</w:t>
      </w:r>
      <w:r>
        <w:rPr>
          <w:rFonts w:hint="eastAsia" w:ascii="方正仿宋_GBK" w:hAnsi="方正仿宋_GBK" w:eastAsia="方正仿宋_GBK" w:cs="方正仿宋_GBK"/>
          <w:b/>
          <w:bCs/>
          <w:sz w:val="24"/>
          <w:szCs w:val="24"/>
        </w:rPr>
        <w:t>、法定代表人授权委托书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4"/>
    <w:p w14:paraId="2A1138C2">
      <w:pPr>
        <w:tabs>
          <w:tab w:val="left" w:pos="6300"/>
        </w:tabs>
        <w:snapToGrid w:val="0"/>
        <w:rPr>
          <w:rFonts w:ascii="方正仿宋_GBK" w:hAnsi="方正仿宋_GBK" w:eastAsia="方正仿宋_GBK" w:cs="方正仿宋_GBK"/>
          <w:b/>
          <w:sz w:val="24"/>
          <w:szCs w:val="24"/>
        </w:rPr>
      </w:pPr>
      <w:bookmarkStart w:id="25" w:name="_Toc9726"/>
      <w:bookmarkStart w:id="26" w:name="_Toc18094"/>
      <w:bookmarkStart w:id="27" w:name="_Toc477027621"/>
    </w:p>
    <w:p w14:paraId="31EDD431">
      <w:pPr>
        <w:tabs>
          <w:tab w:val="left" w:pos="6300"/>
        </w:tabs>
        <w:snapToGrid w:val="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条款差异表</w:t>
      </w:r>
      <w:bookmarkEnd w:id="25"/>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5"/>
          <w:szCs w:val="24"/>
        </w:rPr>
        <w:t>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hint="eastAsia" w:ascii="方正仿宋_GBK" w:hAnsi="方正仿宋_GBK" w:eastAsia="方正仿宋_GBK" w:cs="方正仿宋_GBK"/>
          <w:b/>
          <w:bCs/>
          <w:sz w:val="27"/>
          <w:szCs w:val="32"/>
          <w:lang w:eastAsia="zh-CN"/>
        </w:rPr>
      </w:pPr>
      <w:r>
        <w:rPr>
          <w:rFonts w:hint="eastAsia" w:ascii="方正仿宋_GBK" w:hAnsi="方正仿宋_GBK" w:eastAsia="方正仿宋_GBK" w:cs="方正仿宋_GBK"/>
          <w:b/>
          <w:bCs/>
          <w:sz w:val="27"/>
          <w:szCs w:val="32"/>
        </w:rPr>
        <w:br w:type="page"/>
      </w:r>
      <w:bookmarkStart w:id="28" w:name="_Toc4879"/>
      <w:r>
        <w:rPr>
          <w:rFonts w:hint="eastAsia" w:ascii="方正仿宋_GBK" w:hAnsi="方正仿宋_GBK" w:eastAsia="方正仿宋_GBK" w:cs="方正仿宋_GBK"/>
          <w:b/>
          <w:bCs/>
          <w:sz w:val="27"/>
          <w:szCs w:val="32"/>
          <w:lang w:val="en-US" w:eastAsia="zh-CN"/>
        </w:rPr>
        <w:t>九</w:t>
      </w:r>
      <w:r>
        <w:rPr>
          <w:rFonts w:hint="eastAsia" w:ascii="方正仿宋_GBK" w:hAnsi="方正仿宋_GBK" w:eastAsia="方正仿宋_GBK" w:cs="方正仿宋_GBK"/>
          <w:b/>
          <w:sz w:val="24"/>
          <w:szCs w:val="24"/>
        </w:rPr>
        <w:t>、商务条款差异表</w:t>
      </w:r>
      <w:bookmarkEnd w:id="28"/>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第四条及之后所有条款</w:t>
      </w:r>
      <w:r>
        <w:rPr>
          <w:rFonts w:hint="eastAsia" w:ascii="方正仿宋_GBK" w:hAnsi="方正仿宋_GBK" w:eastAsia="方正仿宋_GBK" w:cs="方正仿宋_GBK"/>
          <w:b/>
          <w:sz w:val="24"/>
          <w:szCs w:val="24"/>
          <w:lang w:eastAsia="zh-CN"/>
        </w:rPr>
        <w:t>）</w:t>
      </w:r>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29" w:name="_Toc16943"/>
      <w:r>
        <w:rPr>
          <w:rFonts w:hint="eastAsia" w:ascii="方正仿宋_GBK" w:hAnsi="方正仿宋_GBK" w:eastAsia="方正仿宋_GBK" w:cs="方正仿宋_GBK"/>
          <w:b/>
          <w:sz w:val="24"/>
          <w:szCs w:val="24"/>
          <w:lang w:val="en-US" w:eastAsia="zh-CN"/>
        </w:rPr>
        <w:t>十</w:t>
      </w:r>
      <w:r>
        <w:rPr>
          <w:rFonts w:hint="eastAsia" w:ascii="方正仿宋_GBK" w:hAnsi="方正仿宋_GBK" w:eastAsia="方正仿宋_GBK" w:cs="方正仿宋_GBK"/>
          <w:b/>
          <w:sz w:val="24"/>
          <w:szCs w:val="24"/>
        </w:rPr>
        <w:t>、书面声明</w:t>
      </w:r>
      <w:bookmarkEnd w:id="29"/>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6"/>
    <w:bookmarkEnd w:id="27"/>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6"/>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6"/>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6"/>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7"/>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7"/>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7"/>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979EAC6"/>
    <w:multiLevelType w:val="singleLevel"/>
    <w:tmpl w:val="2979EAC6"/>
    <w:lvl w:ilvl="0" w:tentative="0">
      <w:start w:val="6"/>
      <w:numFmt w:val="chineseCounting"/>
      <w:suff w:val="nothing"/>
      <w:lvlText w:val="%1、"/>
      <w:lvlJc w:val="left"/>
      <w:rPr>
        <w:rFonts w:hint="eastAsia"/>
      </w:rPr>
    </w:lvl>
  </w:abstractNum>
  <w:abstractNum w:abstractNumId="8">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2">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4">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5">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6">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8"/>
      <w:lvlText w:val="%1.%2.%3.%4.%5.%6.%7"/>
      <w:lvlJc w:val="left"/>
      <w:pPr>
        <w:ind w:left="3827" w:hanging="1276"/>
      </w:pPr>
      <w:rPr>
        <w:rFonts w:hint="eastAsia"/>
      </w:rPr>
    </w:lvl>
    <w:lvl w:ilvl="7" w:tentative="0">
      <w:start w:val="1"/>
      <w:numFmt w:val="decimal"/>
      <w:pStyle w:val="9"/>
      <w:lvlText w:val="%1.%2.%3.%4.%5.%6.%7.%8"/>
      <w:lvlJc w:val="left"/>
      <w:pPr>
        <w:ind w:left="4394" w:hanging="1418"/>
      </w:pPr>
      <w:rPr>
        <w:rFonts w:hint="eastAsia"/>
      </w:rPr>
    </w:lvl>
    <w:lvl w:ilvl="8" w:tentative="0">
      <w:start w:val="1"/>
      <w:numFmt w:val="decimal"/>
      <w:pStyle w:val="10"/>
      <w:lvlText w:val="%1.%2.%3.%4.%5.%6.%7.%8.%9"/>
      <w:lvlJc w:val="left"/>
      <w:pPr>
        <w:ind w:left="5102" w:hanging="1700"/>
      </w:pPr>
      <w:rPr>
        <w:rFonts w:hint="eastAsia"/>
      </w:rPr>
    </w:lvl>
  </w:abstractNum>
  <w:abstractNum w:abstractNumId="17">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6"/>
  </w:num>
  <w:num w:numId="2">
    <w:abstractNumId w:val="5"/>
  </w:num>
  <w:num w:numId="3">
    <w:abstractNumId w:val="17"/>
  </w:num>
  <w:num w:numId="4">
    <w:abstractNumId w:val="9"/>
  </w:num>
  <w:num w:numId="5">
    <w:abstractNumId w:val="11"/>
  </w:num>
  <w:num w:numId="6">
    <w:abstractNumId w:val="3"/>
  </w:num>
  <w:num w:numId="7">
    <w:abstractNumId w:val="12"/>
  </w:num>
  <w:num w:numId="8">
    <w:abstractNumId w:val="10"/>
  </w:num>
  <w:num w:numId="9">
    <w:abstractNumId w:val="14"/>
  </w:num>
  <w:num w:numId="10">
    <w:abstractNumId w:val="13"/>
  </w:num>
  <w:num w:numId="11">
    <w:abstractNumId w:val="6"/>
  </w:num>
  <w:num w:numId="12">
    <w:abstractNumId w:val="15"/>
  </w:num>
  <w:num w:numId="13">
    <w:abstractNumId w:val="4"/>
  </w:num>
  <w:num w:numId="14">
    <w:abstractNumId w:val="2"/>
  </w:num>
  <w:num w:numId="15">
    <w:abstractNumId w:val="8"/>
  </w:num>
  <w:num w:numId="16">
    <w:abstractNumId w:val="0"/>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E260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044C13"/>
    <w:rsid w:val="03886894"/>
    <w:rsid w:val="040D3015"/>
    <w:rsid w:val="050246A7"/>
    <w:rsid w:val="075C35E2"/>
    <w:rsid w:val="07F537BE"/>
    <w:rsid w:val="09293C1C"/>
    <w:rsid w:val="0AB3797D"/>
    <w:rsid w:val="0B3010BA"/>
    <w:rsid w:val="0B642CE9"/>
    <w:rsid w:val="0B732CEA"/>
    <w:rsid w:val="0B8C422C"/>
    <w:rsid w:val="0BAE757D"/>
    <w:rsid w:val="0C6F257F"/>
    <w:rsid w:val="0D592931"/>
    <w:rsid w:val="0E774B37"/>
    <w:rsid w:val="0EDB66DD"/>
    <w:rsid w:val="0F156FF2"/>
    <w:rsid w:val="0F916572"/>
    <w:rsid w:val="105C0433"/>
    <w:rsid w:val="123D05AB"/>
    <w:rsid w:val="12EE078C"/>
    <w:rsid w:val="13857CA0"/>
    <w:rsid w:val="14030067"/>
    <w:rsid w:val="14795A57"/>
    <w:rsid w:val="158150F1"/>
    <w:rsid w:val="16565924"/>
    <w:rsid w:val="16DB77CE"/>
    <w:rsid w:val="16FB751D"/>
    <w:rsid w:val="18115FA7"/>
    <w:rsid w:val="18CD3816"/>
    <w:rsid w:val="19633274"/>
    <w:rsid w:val="1AF52E92"/>
    <w:rsid w:val="1B8E228E"/>
    <w:rsid w:val="1C7865F4"/>
    <w:rsid w:val="1D2815CA"/>
    <w:rsid w:val="1D2D2E81"/>
    <w:rsid w:val="1D2E3365"/>
    <w:rsid w:val="1E6B720A"/>
    <w:rsid w:val="1EF86EC7"/>
    <w:rsid w:val="20287628"/>
    <w:rsid w:val="203749B0"/>
    <w:rsid w:val="20D65FDF"/>
    <w:rsid w:val="21FF50C2"/>
    <w:rsid w:val="222E39F2"/>
    <w:rsid w:val="22E22B91"/>
    <w:rsid w:val="23B97B7D"/>
    <w:rsid w:val="27070CA1"/>
    <w:rsid w:val="270F3FF9"/>
    <w:rsid w:val="28077B81"/>
    <w:rsid w:val="28321D4D"/>
    <w:rsid w:val="293F3BD0"/>
    <w:rsid w:val="2A344B97"/>
    <w:rsid w:val="2ADB5CCE"/>
    <w:rsid w:val="2B3247EE"/>
    <w:rsid w:val="2CAC08A7"/>
    <w:rsid w:val="2DA41B2C"/>
    <w:rsid w:val="2E505C0F"/>
    <w:rsid w:val="2E8452CD"/>
    <w:rsid w:val="2ED44778"/>
    <w:rsid w:val="309D4424"/>
    <w:rsid w:val="31C808B4"/>
    <w:rsid w:val="34181C02"/>
    <w:rsid w:val="3423303B"/>
    <w:rsid w:val="35B17B91"/>
    <w:rsid w:val="35BD7BAA"/>
    <w:rsid w:val="38106BE9"/>
    <w:rsid w:val="387C16D5"/>
    <w:rsid w:val="3B6F4DCA"/>
    <w:rsid w:val="3C13751A"/>
    <w:rsid w:val="3C2B6D87"/>
    <w:rsid w:val="3C2D6367"/>
    <w:rsid w:val="3EC66A70"/>
    <w:rsid w:val="406E2D1D"/>
    <w:rsid w:val="40F84A00"/>
    <w:rsid w:val="412874F2"/>
    <w:rsid w:val="415215C9"/>
    <w:rsid w:val="42955FAB"/>
    <w:rsid w:val="45975B2F"/>
    <w:rsid w:val="46A55988"/>
    <w:rsid w:val="48074AA5"/>
    <w:rsid w:val="48EA42C6"/>
    <w:rsid w:val="4A3930F3"/>
    <w:rsid w:val="4AED7BC5"/>
    <w:rsid w:val="4C3E42DF"/>
    <w:rsid w:val="4C7D38D8"/>
    <w:rsid w:val="4D155616"/>
    <w:rsid w:val="4DDD0570"/>
    <w:rsid w:val="4DFC79FB"/>
    <w:rsid w:val="4E3450A1"/>
    <w:rsid w:val="50897E60"/>
    <w:rsid w:val="50D5061B"/>
    <w:rsid w:val="519A3A0B"/>
    <w:rsid w:val="52640910"/>
    <w:rsid w:val="532479B4"/>
    <w:rsid w:val="53CF09E6"/>
    <w:rsid w:val="54CA6783"/>
    <w:rsid w:val="54ED2B20"/>
    <w:rsid w:val="57A74DE0"/>
    <w:rsid w:val="57B1418D"/>
    <w:rsid w:val="57D367F9"/>
    <w:rsid w:val="584F3B55"/>
    <w:rsid w:val="595D1A5F"/>
    <w:rsid w:val="5A0E2EF6"/>
    <w:rsid w:val="5AA62E48"/>
    <w:rsid w:val="5B433E2C"/>
    <w:rsid w:val="5B8B0992"/>
    <w:rsid w:val="5BC20118"/>
    <w:rsid w:val="5C9B1B86"/>
    <w:rsid w:val="5D755C5D"/>
    <w:rsid w:val="5E140461"/>
    <w:rsid w:val="600E201D"/>
    <w:rsid w:val="602F210D"/>
    <w:rsid w:val="61865E2A"/>
    <w:rsid w:val="61C56B56"/>
    <w:rsid w:val="62B341DC"/>
    <w:rsid w:val="63C92918"/>
    <w:rsid w:val="64623876"/>
    <w:rsid w:val="64A53C67"/>
    <w:rsid w:val="64B12E90"/>
    <w:rsid w:val="64FE2BB3"/>
    <w:rsid w:val="662750D1"/>
    <w:rsid w:val="679F2A2E"/>
    <w:rsid w:val="67EC4D0C"/>
    <w:rsid w:val="67FB1A94"/>
    <w:rsid w:val="684014B1"/>
    <w:rsid w:val="68DE65B8"/>
    <w:rsid w:val="699D49E1"/>
    <w:rsid w:val="69CE37CD"/>
    <w:rsid w:val="6B217DBD"/>
    <w:rsid w:val="6BF2253C"/>
    <w:rsid w:val="6C123CD9"/>
    <w:rsid w:val="6C466C05"/>
    <w:rsid w:val="6D3A4132"/>
    <w:rsid w:val="6E6935BC"/>
    <w:rsid w:val="6EE23B3E"/>
    <w:rsid w:val="704F4517"/>
    <w:rsid w:val="70C25921"/>
    <w:rsid w:val="710B35D9"/>
    <w:rsid w:val="72807126"/>
    <w:rsid w:val="72DC2F85"/>
    <w:rsid w:val="751A5716"/>
    <w:rsid w:val="754E7067"/>
    <w:rsid w:val="7620086F"/>
    <w:rsid w:val="7655402D"/>
    <w:rsid w:val="76714C77"/>
    <w:rsid w:val="77D00181"/>
    <w:rsid w:val="7852034C"/>
    <w:rsid w:val="78A8232B"/>
    <w:rsid w:val="79497752"/>
    <w:rsid w:val="795A0C9B"/>
    <w:rsid w:val="79C964C0"/>
    <w:rsid w:val="79E2472F"/>
    <w:rsid w:val="7A235449"/>
    <w:rsid w:val="7A7E5C42"/>
    <w:rsid w:val="7A8A28F0"/>
    <w:rsid w:val="7A8A7445"/>
    <w:rsid w:val="7A9A5207"/>
    <w:rsid w:val="7B91123C"/>
    <w:rsid w:val="7BC745A4"/>
    <w:rsid w:val="7D444201"/>
    <w:rsid w:val="7DCE3739"/>
    <w:rsid w:val="7E447146"/>
    <w:rsid w:val="7EB1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7">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8">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9">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0">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2">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3">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4">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5">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6">
    <w:name w:val="Body Text"/>
    <w:basedOn w:val="1"/>
    <w:next w:val="17"/>
    <w:link w:val="69"/>
    <w:autoRedefine/>
    <w:unhideWhenUsed/>
    <w:qFormat/>
    <w:uiPriority w:val="99"/>
    <w:pPr>
      <w:spacing w:after="120"/>
    </w:pPr>
  </w:style>
  <w:style w:type="paragraph" w:styleId="17">
    <w:name w:val="Body Text 2"/>
    <w:basedOn w:val="1"/>
    <w:autoRedefine/>
    <w:qFormat/>
    <w:uiPriority w:val="0"/>
    <w:pPr>
      <w:adjustRightInd w:val="0"/>
      <w:snapToGrid w:val="0"/>
      <w:spacing w:after="120" w:line="480" w:lineRule="auto"/>
    </w:pPr>
    <w:rPr>
      <w:sz w:val="24"/>
    </w:rPr>
  </w:style>
  <w:style w:type="paragraph" w:styleId="18">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9">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20">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1">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2">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3">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4">
    <w:name w:val="endnote text"/>
    <w:basedOn w:val="1"/>
    <w:unhideWhenUsed/>
    <w:qFormat/>
    <w:uiPriority w:val="99"/>
    <w:pPr>
      <w:snapToGrid w:val="0"/>
      <w:jc w:val="left"/>
    </w:pPr>
  </w:style>
  <w:style w:type="paragraph" w:styleId="25">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6">
    <w:name w:val="footer"/>
    <w:basedOn w:val="1"/>
    <w:link w:val="56"/>
    <w:autoRedefine/>
    <w:unhideWhenUsed/>
    <w:qFormat/>
    <w:uiPriority w:val="99"/>
    <w:pPr>
      <w:tabs>
        <w:tab w:val="center" w:pos="4153"/>
        <w:tab w:val="right" w:pos="8306"/>
      </w:tabs>
      <w:snapToGrid w:val="0"/>
      <w:jc w:val="left"/>
    </w:pPr>
    <w:rPr>
      <w:sz w:val="18"/>
      <w:szCs w:val="18"/>
    </w:rPr>
  </w:style>
  <w:style w:type="paragraph" w:styleId="27">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9">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30">
    <w:name w:val="index heading"/>
    <w:basedOn w:val="1"/>
    <w:next w:val="31"/>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1">
    <w:name w:val="index 1"/>
    <w:basedOn w:val="1"/>
    <w:next w:val="1"/>
    <w:autoRedefine/>
    <w:semiHidden/>
    <w:unhideWhenUsed/>
    <w:qFormat/>
    <w:uiPriority w:val="0"/>
  </w:style>
  <w:style w:type="paragraph" w:styleId="32">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3">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4">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5">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6">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7">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5"/>
    <w:next w:val="15"/>
    <w:link w:val="88"/>
    <w:autoRedefine/>
    <w:unhideWhenUsed/>
    <w:qFormat/>
    <w:uiPriority w:val="99"/>
    <w:rPr>
      <w:b/>
      <w:bCs/>
    </w:rPr>
  </w:style>
  <w:style w:type="paragraph" w:styleId="42">
    <w:name w:val="Body Text First Indent"/>
    <w:basedOn w:val="16"/>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7"/>
    <w:autoRedefine/>
    <w:qFormat/>
    <w:uiPriority w:val="99"/>
    <w:rPr>
      <w:sz w:val="18"/>
      <w:szCs w:val="18"/>
    </w:rPr>
  </w:style>
  <w:style w:type="character" w:customStyle="1" w:styleId="56">
    <w:name w:val="页脚 字符"/>
    <w:basedOn w:val="48"/>
    <w:link w:val="26"/>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3"/>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4"/>
    <w:autoRedefine/>
    <w:qFormat/>
    <w:uiPriority w:val="9"/>
    <w:rPr>
      <w:b/>
      <w:bCs/>
      <w:sz w:val="32"/>
      <w:szCs w:val="32"/>
    </w:rPr>
  </w:style>
  <w:style w:type="character" w:customStyle="1" w:styleId="61">
    <w:name w:val="标题 4 字符"/>
    <w:basedOn w:val="48"/>
    <w:link w:val="5"/>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8"/>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2"/>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16"/>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6"/>
    <w:autoRedefine/>
    <w:qFormat/>
    <w:uiPriority w:val="9"/>
    <w:rPr>
      <w:rFonts w:eastAsia="方正仿宋_GBK" w:cstheme="minorBidi"/>
      <w:b/>
      <w:bCs/>
      <w:kern w:val="2"/>
      <w:sz w:val="24"/>
      <w:szCs w:val="21"/>
    </w:rPr>
  </w:style>
  <w:style w:type="character" w:customStyle="1" w:styleId="76">
    <w:name w:val="标题 6 字符"/>
    <w:basedOn w:val="48"/>
    <w:link w:val="7"/>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8"/>
    <w:autoRedefine/>
    <w:qFormat/>
    <w:uiPriority w:val="9"/>
    <w:rPr>
      <w:rFonts w:eastAsia="方正仿宋_GBK" w:cstheme="minorBidi"/>
      <w:b/>
      <w:bCs/>
      <w:kern w:val="2"/>
      <w:sz w:val="32"/>
      <w:szCs w:val="24"/>
    </w:rPr>
  </w:style>
  <w:style w:type="character" w:customStyle="1" w:styleId="78">
    <w:name w:val="标题 8 字符"/>
    <w:basedOn w:val="48"/>
    <w:link w:val="9"/>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0"/>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4"/>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5"/>
    <w:autoRedefine/>
    <w:qFormat/>
    <w:uiPriority w:val="99"/>
    <w:rPr>
      <w:rFonts w:eastAsia="方正仿宋_GBK" w:cstheme="minorBidi"/>
      <w:kern w:val="2"/>
      <w:sz w:val="32"/>
      <w:szCs w:val="21"/>
    </w:rPr>
  </w:style>
  <w:style w:type="character" w:customStyle="1" w:styleId="82">
    <w:name w:val="纯文本 字符"/>
    <w:basedOn w:val="48"/>
    <w:link w:val="21"/>
    <w:autoRedefine/>
    <w:qFormat/>
    <w:uiPriority w:val="99"/>
    <w:rPr>
      <w:rFonts w:hAnsi="Courier New" w:eastAsia="等线" w:cs="Courier New"/>
      <w:kern w:val="2"/>
      <w:sz w:val="32"/>
      <w:szCs w:val="21"/>
    </w:rPr>
  </w:style>
  <w:style w:type="character" w:customStyle="1" w:styleId="83">
    <w:name w:val="日期 字符"/>
    <w:basedOn w:val="48"/>
    <w:link w:val="23"/>
    <w:autoRedefine/>
    <w:qFormat/>
    <w:uiPriority w:val="0"/>
    <w:rPr>
      <w:rFonts w:eastAsia="方正仿宋_GBK" w:cstheme="minorBidi"/>
      <w:kern w:val="2"/>
      <w:sz w:val="32"/>
      <w:szCs w:val="21"/>
    </w:rPr>
  </w:style>
  <w:style w:type="character" w:customStyle="1" w:styleId="84">
    <w:name w:val="批注框文本 字符"/>
    <w:basedOn w:val="48"/>
    <w:link w:val="25"/>
    <w:autoRedefine/>
    <w:qFormat/>
    <w:uiPriority w:val="0"/>
    <w:rPr>
      <w:rFonts w:eastAsia="方正仿宋_GBK" w:cstheme="minorBidi"/>
      <w:kern w:val="2"/>
      <w:sz w:val="18"/>
      <w:szCs w:val="18"/>
    </w:rPr>
  </w:style>
  <w:style w:type="character" w:customStyle="1" w:styleId="85">
    <w:name w:val="副标题 字符"/>
    <w:basedOn w:val="48"/>
    <w:link w:val="32"/>
    <w:autoRedefine/>
    <w:qFormat/>
    <w:uiPriority w:val="11"/>
    <w:rPr>
      <w:rFonts w:eastAsia="方正仿宋_GBK" w:cstheme="minorBidi"/>
      <w:b/>
      <w:bCs/>
      <w:kern w:val="28"/>
      <w:sz w:val="32"/>
      <w:szCs w:val="32"/>
    </w:rPr>
  </w:style>
  <w:style w:type="character" w:customStyle="1" w:styleId="86">
    <w:name w:val="脚注文本 字符"/>
    <w:basedOn w:val="48"/>
    <w:link w:val="34"/>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2"/>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8"/>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2"/>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3"/>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2"/>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3"/>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4"/>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5"/>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2"/>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7"/>
    <w:next w:val="7"/>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20"/>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3"/>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16"/>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16"/>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2"/>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3"/>
    <w:link w:val="272"/>
    <w:autoRedefine/>
    <w:qFormat/>
    <w:uiPriority w:val="0"/>
    <w:pPr>
      <w:ind w:firstLine="400"/>
      <w:jc w:val="center"/>
    </w:pPr>
  </w:style>
  <w:style w:type="character" w:customStyle="1" w:styleId="271">
    <w:name w:val="题注 字符"/>
    <w:basedOn w:val="48"/>
    <w:link w:val="13"/>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16"/>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16"/>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3604</Words>
  <Characters>4051</Characters>
  <Lines>159</Lines>
  <Paragraphs>45</Paragraphs>
  <TotalTime>0</TotalTime>
  <ScaleCrop>false</ScaleCrop>
  <LinksUpToDate>false</LinksUpToDate>
  <CharactersWithSpaces>4104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2026-05-25T01:25:22Z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