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自动煎药机</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6</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自动煎药机</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18000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34A27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1B9F12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1AD1F9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195DCD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B5BA8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172B7B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6522C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33726022"/>
      <w:bookmarkStart w:id="1" w:name="_Toc416792603"/>
      <w:bookmarkStart w:id="2" w:name="_Toc464637619"/>
      <w:bookmarkStart w:id="3" w:name="_Toc26735"/>
      <w:bookmarkStart w:id="4" w:name="_Toc267320049"/>
      <w:bookmarkStart w:id="5" w:name="_Toc514962183"/>
      <w:bookmarkStart w:id="6" w:name="_Toc23014"/>
    </w:p>
    <w:p w14:paraId="7B8344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（一）项目概况：</w:t>
      </w:r>
    </w:p>
    <w:p w14:paraId="272434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药剂科根据科室需要拟增加一台全自动煎药机1台。</w:t>
      </w:r>
    </w:p>
    <w:p w14:paraId="698427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（二）设备主要需求参数如下：</w:t>
      </w:r>
    </w:p>
    <w:p w14:paraId="044AB3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1、容量：≥30000ml</w:t>
      </w:r>
    </w:p>
    <w:p w14:paraId="5754E2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2、功率：≤3100W</w:t>
      </w:r>
    </w:p>
    <w:p w14:paraId="43027A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3、电压：AC220V</w:t>
      </w:r>
    </w:p>
    <w:p w14:paraId="6B02F4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4、尺寸：≤725X660X1270（mm）</w:t>
      </w:r>
    </w:p>
    <w:p w14:paraId="0E8122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5、符合《煎药机行业标准》的煎药效果有效成份煎出率不小于50%，以国家认可的相关检测机构出具的检验报告为准；</w:t>
      </w:r>
    </w:p>
    <w:p w14:paraId="435555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6、可预设不少于12种煎药方案，并具备联网通讯功能。可支持通讯协议自动设置及实现煎药单据传输等通讯协议；</w:t>
      </w:r>
    </w:p>
    <w:p w14:paraId="246934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7、符合中药煎药室管理规范的相关要求。具有常压煎药功能，自动完成一煎两煎的全过程，提高煎药药效。可实现二煎煎药，二煎时自动加水，自动清洗。</w:t>
      </w:r>
    </w:p>
    <w:p w14:paraId="069FE9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8、采用安全、方便、快捷的一键式滑盖锁紧装置。</w:t>
      </w:r>
    </w:p>
    <w:p w14:paraId="47E89E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9、先煎后下提示功能，可实现常压煎药、密闭煎药、循环煎药功能。</w:t>
      </w:r>
    </w:p>
    <w:p w14:paraId="7640A3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10、采用安全、卫生、自下往上、双滑道定位的电动机械挤压系统，实现药渣充分分离。</w:t>
      </w:r>
    </w:p>
    <w:p w14:paraId="009789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11、拉伸锅体设计，煎煮锅体一体成型避免焊接工艺，具有很高的机械强度和刚度，大副提高锅筒的安全性能及使用寿命。</w:t>
      </w:r>
    </w:p>
    <w:p w14:paraId="5C83BE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12、不锈钢锅体，内置不锈钢二煎储药罐并具备保温和自动卸压功能。</w:t>
      </w:r>
    </w:p>
    <w:p w14:paraId="75A4E7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13、具有防温度过高和防干烧功能，数控煎药计时、定时功能，控制精度高。</w:t>
      </w:r>
    </w:p>
    <w:p w14:paraId="7BDBAF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14、自动加热调节，文火、武火自动转换。</w:t>
      </w:r>
    </w:p>
    <w:p w14:paraId="713314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15、具有安全卸压阀，双安全阀超压报警，自动卸压自动闭合。</w:t>
      </w:r>
    </w:p>
    <w:p w14:paraId="693F3D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16、有蒸汽循环回收功能，煎药蒸汽经风冷冷凝器回收，保障有效成份无损失，无味煎药，改善环境。</w:t>
      </w:r>
    </w:p>
    <w:p w14:paraId="45D8F8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17、自动升温灭菌功能，延长药液的保质期。</w:t>
      </w:r>
    </w:p>
    <w:p w14:paraId="2765FB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18、可配备单体包装机。</w:t>
      </w:r>
    </w:p>
    <w:p w14:paraId="359DAD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19、通过ISO9001认证、ISO13485认证和CE认证。</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6A2EC4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供应商应在合同签订后10个日历天内完成陈家桥医院自动煎药机项目的安装工作。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重庆市沙坪坝区陈家桥医院</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464637620"/>
      <w:bookmarkStart w:id="9" w:name="_Toc19132"/>
      <w:bookmarkStart w:id="10" w:name="_Toc267320050"/>
      <w:r>
        <w:rPr>
          <w:rFonts w:hint="eastAsia" w:ascii="仿宋" w:eastAsia="仿宋" w:cs="仿宋"/>
          <w:sz w:val="24"/>
          <w:szCs w:val="24"/>
          <w:rtl w:val="0"/>
          <w:lang w:val="en-US" w:eastAsia="zh-CN"/>
        </w:rPr>
        <w:t>（三）验收方式：</w:t>
      </w:r>
    </w:p>
    <w:p w14:paraId="1CF4EA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中标供应商派遣有丰富经验的工程师进行免费安装调试及培训，并对安装调试错误所导致的设备损坏承担全部赔偿责任。</w:t>
      </w:r>
    </w:p>
    <w:p w14:paraId="2F5A6D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设备安装调试完毕后，按其标准进行验收，买卖双方认可后签字。只有当下列条件全部例满足时，才视同验收合格：</w:t>
      </w:r>
    </w:p>
    <w:p w14:paraId="3E6F99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1、设备的技术参数与采购文件的参数相一致，试运行期间性能指标达到或超过规定的标准；</w:t>
      </w:r>
    </w:p>
    <w:p w14:paraId="0186CF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2、在性能测试和试运行期间所暴露的问题已采取令采购人完全满意的解决方式；</w:t>
      </w:r>
    </w:p>
    <w:p w14:paraId="2D42BB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3、所提供设备完全达到本询价文件要求的技术参数或高于本技术参数。验收中出现无法满足招标文件的，此次中标将自动作废。</w:t>
      </w:r>
    </w:p>
    <w:p w14:paraId="3C1D51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4、供货方交付所投设备，设备生产日期不得超过合同签订日期6个月。</w:t>
      </w:r>
    </w:p>
    <w:p w14:paraId="36445E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宋体" w:hAnsi="宋体" w:eastAsia="黑体" w:cs="宋体"/>
          <w:b/>
          <w:sz w:val="28"/>
          <w:lang w:val="en-US" w:eastAsia="zh-CN"/>
        </w:rPr>
      </w:pPr>
      <w:r>
        <w:rPr>
          <w:rFonts w:hint="eastAsia" w:ascii="仿宋" w:eastAsia="仿宋" w:cs="仿宋"/>
          <w:sz w:val="24"/>
          <w:szCs w:val="24"/>
          <w:rtl w:val="0"/>
          <w:lang w:val="en-US" w:eastAsia="zh-CN"/>
        </w:rPr>
        <w:t xml:space="preserve">  </w:t>
      </w:r>
      <w:r>
        <w:rPr>
          <w:rFonts w:hint="eastAsia" w:ascii="宋体" w:hAnsi="宋体" w:eastAsia="黑体" w:cs="宋体"/>
          <w:b/>
          <w:sz w:val="28"/>
          <w:lang w:val="en-US" w:eastAsia="zh-CN"/>
        </w:rPr>
        <w:t>五、报价要求</w:t>
      </w:r>
      <w:bookmarkEnd w:id="7"/>
      <w:bookmarkEnd w:id="8"/>
      <w:bookmarkEnd w:id="9"/>
    </w:p>
    <w:bookmarkEnd w:id="10"/>
    <w:p w14:paraId="68FCC9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bookmarkStart w:id="11" w:name="_Toc433726024"/>
      <w:bookmarkStart w:id="12" w:name="_Toc464637621"/>
      <w:bookmarkStart w:id="13" w:name="_Toc13737"/>
      <w:bookmarkStart w:id="14" w:name="_Toc267320051"/>
      <w:bookmarkStart w:id="15" w:name="_Toc464637622"/>
      <w:bookmarkStart w:id="16" w:name="_Toc433726026"/>
      <w:r>
        <w:rPr>
          <w:rFonts w:hint="eastAsia" w:ascii="仿宋" w:eastAsia="仿宋" w:cs="仿宋"/>
          <w:sz w:val="24"/>
          <w:szCs w:val="24"/>
          <w:rtl w:val="0"/>
          <w:lang w:val="en-US" w:eastAsia="zh-CN"/>
        </w:rPr>
        <w:t>1、本项目为人民币报价，响应供应商须一次报出不得更改的价格。</w:t>
      </w:r>
    </w:p>
    <w:p w14:paraId="0FCA4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2、本项目为交钥匙项目，响应供应商的报价须包含：货物采购费、运输费（含装卸费）、仓储费、人工费、保险费、税费等完成本项目所需的全部费用。</w:t>
      </w:r>
    </w:p>
    <w:p w14:paraId="30E39CD3">
      <w:pPr>
        <w:keepNext/>
        <w:keepLines/>
        <w:widowControl/>
        <w:adjustRightInd w:val="0"/>
        <w:snapToGrid w:val="0"/>
        <w:spacing w:before="48" w:beforeLines="20" w:after="48" w:afterLines="20"/>
        <w:ind w:firstLine="394" w:firstLineChars="140"/>
        <w:jc w:val="left"/>
        <w:outlineLvl w:val="1"/>
        <w:rPr>
          <w:rFonts w:hint="default" w:ascii="宋体" w:hAnsi="宋体" w:eastAsia="黑体" w:cs="宋体"/>
          <w:b/>
          <w:sz w:val="28"/>
          <w:rtl w:val="0"/>
          <w:lang w:val="en-US" w:eastAsia="zh-CN"/>
        </w:rPr>
      </w:pPr>
      <w:r>
        <w:rPr>
          <w:rFonts w:hint="eastAsia" w:ascii="宋体" w:hAnsi="宋体" w:eastAsia="黑体" w:cs="宋体"/>
          <w:b/>
          <w:sz w:val="28"/>
          <w:rtl w:val="0"/>
          <w:lang w:val="en-US" w:eastAsia="zh-CN"/>
        </w:rPr>
        <w:t>六、</w:t>
      </w:r>
      <w:bookmarkEnd w:id="11"/>
      <w:bookmarkEnd w:id="12"/>
      <w:bookmarkEnd w:id="13"/>
      <w:bookmarkStart w:id="17" w:name="_Toc24020"/>
      <w:r>
        <w:rPr>
          <w:rFonts w:hint="eastAsia" w:ascii="宋体" w:hAnsi="宋体" w:eastAsia="黑体" w:cs="宋体"/>
          <w:b/>
          <w:sz w:val="28"/>
          <w:rtl w:val="0"/>
          <w:lang w:val="en-US" w:eastAsia="zh-CN"/>
        </w:rPr>
        <w:t>质保期及售后服务</w:t>
      </w:r>
    </w:p>
    <w:bookmarkEnd w:id="14"/>
    <w:bookmarkEnd w:id="15"/>
    <w:bookmarkEnd w:id="16"/>
    <w:bookmarkEnd w:id="17"/>
    <w:p w14:paraId="18308D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8" w:name="_Toc3963"/>
      <w:bookmarkStart w:id="19" w:name="_Toc416792607"/>
      <w:bookmarkStart w:id="20" w:name="_Toc433726028"/>
      <w:bookmarkStart w:id="21" w:name="_Toc464637624"/>
      <w:r>
        <w:rPr>
          <w:rFonts w:hint="eastAsia" w:ascii="仿宋" w:eastAsia="仿宋" w:cs="仿宋"/>
          <w:sz w:val="24"/>
          <w:szCs w:val="24"/>
          <w:rtl w:val="0"/>
          <w:lang w:val="en-US" w:eastAsia="zh-CN"/>
        </w:rPr>
        <w:t>（一）质保期</w:t>
      </w:r>
    </w:p>
    <w:p w14:paraId="54C781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设备通过验收合格之日起提供12个月质保。</w:t>
      </w:r>
    </w:p>
    <w:p w14:paraId="0D15B6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（二）售后服务要求</w:t>
      </w:r>
    </w:p>
    <w:p w14:paraId="4996BB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1、生产厂家提供免费的安装、调试、培训等。</w:t>
      </w:r>
    </w:p>
    <w:p w14:paraId="0B06F0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2、在质保期内每年由原厂家或认证工程师提供至少2次的上门维护保养工作；生产厂家为用户提供产品终身技术服务，接到客户报修后应在1小时内给予响应，并在4小时内到达现场以保障医院设备正常使用。</w:t>
      </w:r>
    </w:p>
    <w:p w14:paraId="604B08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3、需要提供技术资料，提供培训及保修方案，必须提供不少于1天操作培训。</w:t>
      </w:r>
    </w:p>
    <w:p w14:paraId="20C487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4、一个月内出现非人为质量问题提供换货。</w:t>
      </w:r>
    </w:p>
    <w:p w14:paraId="0016CD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rtl w:val="0"/>
          <w:lang w:val="en-US" w:eastAsia="zh-CN"/>
        </w:rPr>
      </w:pPr>
      <w:r>
        <w:rPr>
          <w:rFonts w:hint="eastAsia" w:ascii="仿宋" w:eastAsia="仿宋" w:cs="仿宋"/>
          <w:sz w:val="24"/>
          <w:szCs w:val="24"/>
          <w:rtl w:val="0"/>
          <w:lang w:val="en-US" w:eastAsia="zh-CN"/>
        </w:rPr>
        <w:t>5、提供备用机。</w:t>
      </w:r>
    </w:p>
    <w:p w14:paraId="4952EDD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七、付款方式</w:t>
      </w:r>
    </w:p>
    <w:p w14:paraId="147612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成交供应商按采购合同交货并安装调试完成，经验收合格后采购人出具项目验收报告。成交供应商向采购人开具发票，采购人根据项目实施情况在项目验收合格之日起30个工作日内支付合同总额的100%。</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八、知识产权</w:t>
      </w:r>
      <w:bookmarkEnd w:id="18"/>
      <w:bookmarkEnd w:id="19"/>
      <w:bookmarkEnd w:id="20"/>
      <w:bookmarkEnd w:id="21"/>
    </w:p>
    <w:p w14:paraId="492B07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1、采购人在中华人民共和国境内使用响应供应商提供的货物及服务时免受第三方提出的侵犯其专利权或其它知识产权的起诉。如果第三方提出侵权指控，成交供应商应承担由此而引起的一切法律责任和费用。</w:t>
      </w:r>
    </w:p>
    <w:p w14:paraId="66EE33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rtl w:val="0"/>
          <w:lang w:val="en-US" w:eastAsia="zh-CN"/>
        </w:rPr>
      </w:pPr>
      <w:r>
        <w:rPr>
          <w:rFonts w:hint="eastAsia" w:ascii="仿宋" w:eastAsia="仿宋" w:cs="仿宋"/>
          <w:sz w:val="24"/>
          <w:szCs w:val="24"/>
          <w:rtl w:val="0"/>
          <w:lang w:val="en-US" w:eastAsia="zh-CN"/>
        </w:rPr>
        <w:t>2、中标供应商在与采购人签定合同时，需提供生产厂家的合法经销证明。</w:t>
      </w:r>
    </w:p>
    <w:p w14:paraId="5A1A335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九</w:t>
      </w:r>
      <w:r>
        <w:rPr>
          <w:rFonts w:hint="eastAsia" w:ascii="宋体" w:hAnsi="宋体" w:eastAsia="黑体" w:cs="宋体"/>
          <w:b/>
          <w:sz w:val="28"/>
        </w:rPr>
        <w:t>、</w:t>
      </w:r>
      <w:r>
        <w:rPr>
          <w:rFonts w:hint="eastAsia" w:ascii="宋体" w:hAnsi="宋体" w:eastAsia="黑体" w:cs="宋体"/>
          <w:b/>
          <w:sz w:val="28"/>
          <w:rtl w:val="0"/>
          <w:lang w:val="en-US" w:eastAsia="zh-CN"/>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供应商提交响应文件</w:t>
      </w:r>
    </w:p>
    <w:p w14:paraId="2246FD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9224B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2、报名截止时间2026年6月10日15：00（北京时间）</w:t>
      </w:r>
    </w:p>
    <w:p w14:paraId="36150E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w:t>
      </w:r>
      <w:bookmarkStart w:id="29" w:name="_GoBack"/>
      <w:bookmarkEnd w:id="29"/>
      <w:r>
        <w:rPr>
          <w:rFonts w:hint="eastAsia" w:ascii="仿宋" w:eastAsia="仿宋" w:cs="仿宋"/>
          <w:sz w:val="24"/>
          <w:szCs w:val="24"/>
          <w:rtl w:val="0"/>
          <w:lang w:val="en-US" w:eastAsia="zh-CN"/>
        </w:rPr>
        <w:t>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十一、</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十二</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2"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联系人：谢老师 </w:t>
      </w:r>
    </w:p>
    <w:p w14:paraId="2254D2D7">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color w:val="000000"/>
          <w:sz w:val="24"/>
          <w:szCs w:val="24"/>
          <w:lang w:val="en-US" w:eastAsia="zh-CN"/>
        </w:rPr>
        <w:t>电 话：023-81151806</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394" w:firstLineChars="140"/>
        <w:contextualSpacing/>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十三、其他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38C6A27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（二）本项目不接受联合体投标。</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402E8B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2B2992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D6CF0D">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6DE12AE">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6BC9A6F4">
      <w:pPr>
        <w:pStyle w:val="2"/>
        <w:rPr>
          <w:rFonts w:hint="eastAsia" w:ascii="宋体" w:hAnsi="宋体" w:eastAsia="黑体" w:cs="宋体"/>
          <w:b/>
          <w:sz w:val="30"/>
          <w:szCs w:val="28"/>
        </w:rPr>
      </w:pPr>
    </w:p>
    <w:p w14:paraId="1EE37E8E">
      <w:pPr>
        <w:pStyle w:val="2"/>
        <w:rPr>
          <w:rFonts w:hint="eastAsia" w:ascii="宋体" w:hAnsi="宋体" w:eastAsia="黑体" w:cs="宋体"/>
          <w:b/>
          <w:sz w:val="30"/>
          <w:szCs w:val="28"/>
        </w:rPr>
      </w:pPr>
    </w:p>
    <w:p w14:paraId="7EA6228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96737D7">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D287E0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10DF5B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8DA76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93AEF9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DF213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67E45D">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086B9C7">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F7431C1">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5930059">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29EFE4F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FBBD1F4">
      <w:pPr>
        <w:pStyle w:val="2"/>
        <w:rPr>
          <w:rFonts w:hint="eastAsia"/>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617C0566">
      <w:pPr>
        <w:ind w:firstLine="48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38855837">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0A7D659">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78BF81ED">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419135D1">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43742148">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75B00793">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2150E13F">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D842602">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1E0DAF4F">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5CE8FF61">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177F38CC">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4DD29D68">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762FAAFD">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46DF6DDB">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0EE8CDA3">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F287BF8">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0A7130A0">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32C7D631">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15C6FCBA">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3062955">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4A744C0E">
      <w:pPr>
        <w:widowControl/>
        <w:tabs>
          <w:tab w:val="left" w:pos="6300"/>
        </w:tabs>
        <w:snapToGrid w:val="0"/>
        <w:spacing w:line="500" w:lineRule="exact"/>
        <w:ind w:firstLine="482" w:firstLineChars="200"/>
        <w:jc w:val="left"/>
        <w:rPr>
          <w:rFonts w:hint="eastAsia" w:ascii="方正仿宋_GBK" w:hAnsi="方正仿宋_GBK" w:eastAsia="方正仿宋_GBK" w:cs="方正仿宋_GBK"/>
          <w:b/>
          <w:bCs/>
          <w:sz w:val="24"/>
          <w:szCs w:val="24"/>
          <w:lang w:val="en-US" w:eastAsia="zh-CN"/>
        </w:rPr>
      </w:pPr>
    </w:p>
    <w:p w14:paraId="63F23CB5">
      <w:pPr>
        <w:widowControl/>
        <w:tabs>
          <w:tab w:val="left" w:pos="6300"/>
        </w:tabs>
        <w:snapToGrid w:val="0"/>
        <w:spacing w:line="500" w:lineRule="exact"/>
        <w:ind w:firstLine="482" w:firstLineChars="200"/>
        <w:jc w:val="left"/>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18094"/>
      <w:bookmarkStart w:id="26" w:name="_Toc477027621"/>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4D74A36"/>
    <w:rsid w:val="050246A7"/>
    <w:rsid w:val="06420522"/>
    <w:rsid w:val="075C35E2"/>
    <w:rsid w:val="07A715C4"/>
    <w:rsid w:val="07F537BE"/>
    <w:rsid w:val="09293C1C"/>
    <w:rsid w:val="0B3010BA"/>
    <w:rsid w:val="0B642CE9"/>
    <w:rsid w:val="0B732CEA"/>
    <w:rsid w:val="0B8C422C"/>
    <w:rsid w:val="0BAE757D"/>
    <w:rsid w:val="0C5F4BC1"/>
    <w:rsid w:val="0C6F257F"/>
    <w:rsid w:val="0D492212"/>
    <w:rsid w:val="0D592931"/>
    <w:rsid w:val="0E141B26"/>
    <w:rsid w:val="0E774B37"/>
    <w:rsid w:val="0F156FF2"/>
    <w:rsid w:val="0F916572"/>
    <w:rsid w:val="105C0433"/>
    <w:rsid w:val="123D05AB"/>
    <w:rsid w:val="12EE078C"/>
    <w:rsid w:val="13857CA0"/>
    <w:rsid w:val="14030067"/>
    <w:rsid w:val="14795A57"/>
    <w:rsid w:val="155A3AD6"/>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1FBC1B1D"/>
    <w:rsid w:val="20287628"/>
    <w:rsid w:val="203749B0"/>
    <w:rsid w:val="20D65FDF"/>
    <w:rsid w:val="21BB3A7E"/>
    <w:rsid w:val="21FF50C2"/>
    <w:rsid w:val="222E39F2"/>
    <w:rsid w:val="224C2CC3"/>
    <w:rsid w:val="22E22B91"/>
    <w:rsid w:val="27070CA1"/>
    <w:rsid w:val="270F3FF9"/>
    <w:rsid w:val="28077B81"/>
    <w:rsid w:val="28321D4D"/>
    <w:rsid w:val="293F3BD0"/>
    <w:rsid w:val="2A344B97"/>
    <w:rsid w:val="2ADB5CCE"/>
    <w:rsid w:val="2B3247EE"/>
    <w:rsid w:val="2BF437BD"/>
    <w:rsid w:val="2CAC08A7"/>
    <w:rsid w:val="2D941861"/>
    <w:rsid w:val="2DA41B2C"/>
    <w:rsid w:val="2E505C0F"/>
    <w:rsid w:val="2E8452CD"/>
    <w:rsid w:val="2ED44778"/>
    <w:rsid w:val="309D4424"/>
    <w:rsid w:val="31C808B4"/>
    <w:rsid w:val="33EC42A6"/>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3707776"/>
    <w:rsid w:val="44A54B75"/>
    <w:rsid w:val="45445A0E"/>
    <w:rsid w:val="45975B2F"/>
    <w:rsid w:val="46A55988"/>
    <w:rsid w:val="47D91D8D"/>
    <w:rsid w:val="48EA42C6"/>
    <w:rsid w:val="4970155D"/>
    <w:rsid w:val="49A62DA4"/>
    <w:rsid w:val="4A3930F3"/>
    <w:rsid w:val="4AED7BC5"/>
    <w:rsid w:val="4C3E42DF"/>
    <w:rsid w:val="4D155616"/>
    <w:rsid w:val="4DDD0570"/>
    <w:rsid w:val="4DFC79FB"/>
    <w:rsid w:val="4E3450A1"/>
    <w:rsid w:val="4E4F4B24"/>
    <w:rsid w:val="4ECF7A46"/>
    <w:rsid w:val="50897E60"/>
    <w:rsid w:val="50D5061B"/>
    <w:rsid w:val="519A3A0B"/>
    <w:rsid w:val="52640910"/>
    <w:rsid w:val="532479B4"/>
    <w:rsid w:val="54CA6783"/>
    <w:rsid w:val="54ED2B20"/>
    <w:rsid w:val="57A74DE0"/>
    <w:rsid w:val="57B1418D"/>
    <w:rsid w:val="57D367F9"/>
    <w:rsid w:val="57F2715C"/>
    <w:rsid w:val="584F3B55"/>
    <w:rsid w:val="595D1A5F"/>
    <w:rsid w:val="5A0E2EF6"/>
    <w:rsid w:val="5AA62E48"/>
    <w:rsid w:val="5B433E2C"/>
    <w:rsid w:val="5B8B0992"/>
    <w:rsid w:val="5BC20118"/>
    <w:rsid w:val="5C9B1B86"/>
    <w:rsid w:val="5D755C5D"/>
    <w:rsid w:val="5E140461"/>
    <w:rsid w:val="5F44375C"/>
    <w:rsid w:val="5F6024C9"/>
    <w:rsid w:val="5FA82319"/>
    <w:rsid w:val="600E201D"/>
    <w:rsid w:val="60190F6D"/>
    <w:rsid w:val="602F210D"/>
    <w:rsid w:val="611D6D37"/>
    <w:rsid w:val="61865E2A"/>
    <w:rsid w:val="61BF5F91"/>
    <w:rsid w:val="61C56B56"/>
    <w:rsid w:val="61FB7846"/>
    <w:rsid w:val="62AB64C0"/>
    <w:rsid w:val="62B341DC"/>
    <w:rsid w:val="63C92918"/>
    <w:rsid w:val="64623876"/>
    <w:rsid w:val="64A53C67"/>
    <w:rsid w:val="64B12E90"/>
    <w:rsid w:val="64FE2BB3"/>
    <w:rsid w:val="65F56CEC"/>
    <w:rsid w:val="662750D1"/>
    <w:rsid w:val="679B2764"/>
    <w:rsid w:val="679F2A2E"/>
    <w:rsid w:val="67EC4D0C"/>
    <w:rsid w:val="67FB1A94"/>
    <w:rsid w:val="684014B1"/>
    <w:rsid w:val="68DE65B8"/>
    <w:rsid w:val="69CE37CD"/>
    <w:rsid w:val="6B217DBD"/>
    <w:rsid w:val="6B3E788E"/>
    <w:rsid w:val="6BF2253C"/>
    <w:rsid w:val="6C123CD9"/>
    <w:rsid w:val="6C303DC2"/>
    <w:rsid w:val="6C466C05"/>
    <w:rsid w:val="6D3A4132"/>
    <w:rsid w:val="6E6935BC"/>
    <w:rsid w:val="6EE23B3E"/>
    <w:rsid w:val="704F4517"/>
    <w:rsid w:val="70730722"/>
    <w:rsid w:val="70C25921"/>
    <w:rsid w:val="710B35D9"/>
    <w:rsid w:val="72807126"/>
    <w:rsid w:val="72DC2F85"/>
    <w:rsid w:val="751A5716"/>
    <w:rsid w:val="754E7067"/>
    <w:rsid w:val="7620086F"/>
    <w:rsid w:val="76714C77"/>
    <w:rsid w:val="7852034C"/>
    <w:rsid w:val="78A8232B"/>
    <w:rsid w:val="79497752"/>
    <w:rsid w:val="795A0C9B"/>
    <w:rsid w:val="79A13C0A"/>
    <w:rsid w:val="79C964C0"/>
    <w:rsid w:val="79E2472F"/>
    <w:rsid w:val="7A235449"/>
    <w:rsid w:val="7A7E5C42"/>
    <w:rsid w:val="7A8A28F0"/>
    <w:rsid w:val="7A8A7445"/>
    <w:rsid w:val="7A9A5207"/>
    <w:rsid w:val="7B91123C"/>
    <w:rsid w:val="7BC745A4"/>
    <w:rsid w:val="7D2232B3"/>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4115</Words>
  <Characters>4299</Characters>
  <Lines>159</Lines>
  <Paragraphs>45</Paragraphs>
  <TotalTime>0</TotalTime>
  <ScaleCrop>false</ScaleCrop>
  <LinksUpToDate>false</LinksUpToDate>
  <CharactersWithSpaces>5519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2026-06-04T06:53:03Z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