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3EFB1">
      <w:pPr>
        <w:jc w:val="center"/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重庆市沙坪坝区陈家桥医院设备维保服务需求调查公告    （医用内窥镜图像处理器及鼻咽镜电子内窥镜维保服务）</w:t>
      </w:r>
    </w:p>
    <w:p w14:paraId="0CA4E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按照医院工作安排,现邀请具备相应资质和服务能力的潜在服务供应商报名参与本项目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需求调查本次调研结果将作为后续采购工作的重要参考依据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 xml:space="preserve">: </w:t>
      </w:r>
    </w:p>
    <w:p w14:paraId="1CAB54C7">
      <w:pPr>
        <w:pStyle w:val="2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第二次挂网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）</w:t>
      </w:r>
    </w:p>
    <w:p w14:paraId="2B412E1A">
      <w:pPr>
        <w:pStyle w:val="2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一、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设备基本信息</w:t>
      </w:r>
    </w:p>
    <w:tbl>
      <w:tblPr>
        <w:tblStyle w:val="6"/>
        <w:tblW w:w="9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324"/>
        <w:gridCol w:w="1841"/>
        <w:gridCol w:w="591"/>
        <w:gridCol w:w="1373"/>
        <w:gridCol w:w="2511"/>
      </w:tblGrid>
      <w:tr w14:paraId="0D233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576" w:type="dxa"/>
          </w:tcPr>
          <w:p w14:paraId="458F7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24" w:type="dxa"/>
          </w:tcPr>
          <w:p w14:paraId="673A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480" w:firstLineChars="20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841" w:type="dxa"/>
          </w:tcPr>
          <w:p w14:paraId="50ED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591" w:type="dxa"/>
          </w:tcPr>
          <w:p w14:paraId="0C2C1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373" w:type="dxa"/>
          </w:tcPr>
          <w:p w14:paraId="1CCD4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启用时间</w:t>
            </w:r>
          </w:p>
        </w:tc>
        <w:tc>
          <w:tcPr>
            <w:tcW w:w="2511" w:type="dxa"/>
          </w:tcPr>
          <w:p w14:paraId="29C1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维保需求</w:t>
            </w:r>
          </w:p>
        </w:tc>
      </w:tr>
      <w:tr w14:paraId="4CF78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</w:trPr>
        <w:tc>
          <w:tcPr>
            <w:tcW w:w="576" w:type="dxa"/>
            <w:vAlign w:val="center"/>
          </w:tcPr>
          <w:p w14:paraId="37FB8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324" w:type="dxa"/>
            <w:vAlign w:val="center"/>
          </w:tcPr>
          <w:p w14:paraId="75D1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上海澳华鼻咽镜电子内窥镜</w:t>
            </w:r>
          </w:p>
        </w:tc>
        <w:tc>
          <w:tcPr>
            <w:tcW w:w="1841" w:type="dxa"/>
            <w:vAlign w:val="center"/>
          </w:tcPr>
          <w:p w14:paraId="663D1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（VRL-XQ30）</w:t>
            </w:r>
          </w:p>
        </w:tc>
        <w:tc>
          <w:tcPr>
            <w:tcW w:w="591" w:type="dxa"/>
            <w:vAlign w:val="center"/>
          </w:tcPr>
          <w:p w14:paraId="1FAFE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3" w:type="dxa"/>
            <w:vAlign w:val="center"/>
          </w:tcPr>
          <w:p w14:paraId="0E32D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2023年4月</w:t>
            </w:r>
          </w:p>
        </w:tc>
        <w:tc>
          <w:tcPr>
            <w:tcW w:w="2511" w:type="dxa"/>
            <w:vMerge w:val="restart"/>
            <w:vAlign w:val="center"/>
          </w:tcPr>
          <w:p w14:paraId="5E984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整机全保；采用的零配件为上海澳华100%原厂全新配件；设备维修后的性能技术参数需达到原厂技术指标；开机率不低于95%；维修期间需提供备用设备；每年提供不低于4次的定期维护和保养。</w:t>
            </w:r>
          </w:p>
        </w:tc>
      </w:tr>
      <w:tr w14:paraId="4039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576" w:type="dxa"/>
            <w:vAlign w:val="center"/>
          </w:tcPr>
          <w:p w14:paraId="047DA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24" w:type="dxa"/>
            <w:vAlign w:val="center"/>
          </w:tcPr>
          <w:p w14:paraId="6C17A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上海澳华医用内窥镜图像处理器</w:t>
            </w:r>
          </w:p>
        </w:tc>
        <w:tc>
          <w:tcPr>
            <w:tcW w:w="1841" w:type="dxa"/>
            <w:vAlign w:val="center"/>
          </w:tcPr>
          <w:p w14:paraId="65966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AQ-100</w:t>
            </w:r>
          </w:p>
        </w:tc>
        <w:tc>
          <w:tcPr>
            <w:tcW w:w="591" w:type="dxa"/>
            <w:vAlign w:val="center"/>
          </w:tcPr>
          <w:p w14:paraId="0973A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3" w:type="dxa"/>
            <w:vAlign w:val="center"/>
          </w:tcPr>
          <w:p w14:paraId="2A3B9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2023年4月</w:t>
            </w:r>
          </w:p>
        </w:tc>
        <w:tc>
          <w:tcPr>
            <w:tcW w:w="2511" w:type="dxa"/>
            <w:vMerge w:val="continue"/>
            <w:vAlign w:val="center"/>
          </w:tcPr>
          <w:p w14:paraId="376F1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</w:tr>
    </w:tbl>
    <w:p w14:paraId="56257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 xml:space="preserve">二、报名所需资料及要求: </w:t>
      </w:r>
    </w:p>
    <w:p w14:paraId="41493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1、所报总价包含人力成本、利润、税金、差旅费、食宿费等。</w:t>
      </w:r>
    </w:p>
    <w:p w14:paraId="3B45A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2、提供有效期内营业执照和医疗器械经营备案凭证。</w:t>
      </w:r>
    </w:p>
    <w:p w14:paraId="66A83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3、供应商资格要求:</w:t>
      </w:r>
    </w:p>
    <w:p w14:paraId="1D5A7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①.具有独立承担民事责任的能力;</w:t>
      </w:r>
    </w:p>
    <w:p w14:paraId="5ABE0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②.具有良好的商业信誉和健全的财务会计制度;</w:t>
      </w:r>
    </w:p>
    <w:p w14:paraId="4EDE2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③.具有履行合同所必须的设备和专业技术能力;</w:t>
      </w:r>
    </w:p>
    <w:p w14:paraId="697AA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④.具有依法缴纳税收和社会保障资金的良好记录;</w:t>
      </w:r>
    </w:p>
    <w:p w14:paraId="39F10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⑤.参加本次采购活动前三年内,在经营活动中没有重大违法违规记录;</w:t>
      </w:r>
    </w:p>
    <w:p w14:paraId="0D865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⑥.法律法规规定的其他条件;</w:t>
      </w:r>
    </w:p>
    <w:p w14:paraId="068E9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 xml:space="preserve">⑦.根据采购项目提出的特殊条件:本项目不接受联合体参加。 </w:t>
      </w:r>
    </w:p>
    <w:p w14:paraId="07FDC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 xml:space="preserve">三、报名时间: </w:t>
      </w:r>
    </w:p>
    <w:p w14:paraId="36BC1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公告日起至2026年0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月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0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日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:00截止</w:t>
      </w:r>
    </w:p>
    <w:p w14:paraId="31014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四、调研文件收取邮箱:</w:t>
      </w:r>
    </w:p>
    <w:p w14:paraId="0EE19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供应商将电子扫描件发至邮箱: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3269059100@qq.com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,邮件主题写明项目名称+公司名称+经办人联络方式，内容包括技术服务方案、价格、公司资质证书复印件（均需加盖公司鲜章）。</w:t>
      </w:r>
    </w:p>
    <w:p w14:paraId="6B4C4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联系人：余老师                 </w:t>
      </w:r>
    </w:p>
    <w:p w14:paraId="4439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联系电话：81151809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15319B2A-AB51-4347-8C75-DDBEE241EE1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7C0896F-C442-4AB1-899C-C404DC2EDF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293B"/>
    <w:rsid w:val="0DC651C7"/>
    <w:rsid w:val="0EDD6E6C"/>
    <w:rsid w:val="1BD478A5"/>
    <w:rsid w:val="22ED77E8"/>
    <w:rsid w:val="23B1063E"/>
    <w:rsid w:val="2A0E58A7"/>
    <w:rsid w:val="2D197B1E"/>
    <w:rsid w:val="33F36B8F"/>
    <w:rsid w:val="4117231A"/>
    <w:rsid w:val="4F381A8F"/>
    <w:rsid w:val="4F6B70FC"/>
    <w:rsid w:val="5F3654A0"/>
    <w:rsid w:val="5F942BFD"/>
    <w:rsid w:val="5F9E03A6"/>
    <w:rsid w:val="613F6CAD"/>
    <w:rsid w:val="63841CC4"/>
    <w:rsid w:val="69CE5517"/>
    <w:rsid w:val="6BC51E93"/>
    <w:rsid w:val="70B21C73"/>
    <w:rsid w:val="71B670C5"/>
    <w:rsid w:val="745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onsolas" w:hAnsi="Consolas" w:eastAsia="宋体" w:cs="Consolas"/>
      <w:color w:val="000000" w:themeColor="text1"/>
      <w:kern w:val="0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679</Characters>
  <Lines>0</Lines>
  <Paragraphs>0</Paragraphs>
  <TotalTime>0</TotalTime>
  <ScaleCrop>false</ScaleCrop>
  <LinksUpToDate>false</LinksUpToDate>
  <CharactersWithSpaces>708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2026-01-28T01:27:00Z</dcterms:created>
  <dc:creator>Administrator</dc:creator>
  <cp:lastModifiedBy>%三少%</cp:lastModifiedBy>
  <dcterms:modified xsi:type="dcterms:W3CDTF">2026-06-24T00:29:45Z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9ACA8AFBD8C54E6E899DAD9ECE68F80C_12</vt:lpwstr>
  </property>
  <property fmtid="{D5CDD505-2E9C-101B-9397-08002B2CF9AE}" pid="4" name="KSOTemplateDocerSaveRecord">
    <vt:lpwstr>eyJoZGlkIjoiYjAxMjZjMTVhNGQwNjU1YTUyODQzZDgwNTFjZWY3NzEiLCJ1c2VySWQiOiIzNDk1MzEzNDgifQ==</vt:lpwstr>
  </property>
</Properties>
</file>