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3EFB1">
      <w:pPr>
        <w:jc w:val="center"/>
        <w:rPr>
          <w:rFonts w:hint="eastAsia" w:ascii="方正公文黑体" w:hAnsi="方正公文黑体" w:eastAsia="方正公文黑体" w:cs="方正公文黑体"/>
          <w:sz w:val="32"/>
          <w:szCs w:val="32"/>
          <w:lang w:val="en-US" w:eastAsia="zh-CN"/>
        </w:rPr>
      </w:pPr>
      <w:r>
        <w:rPr>
          <w:rFonts w:hint="eastAsia" w:ascii="方正公文黑体" w:hAnsi="方正公文黑体" w:eastAsia="方正公文黑体" w:cs="方正公文黑体"/>
          <w:sz w:val="32"/>
          <w:szCs w:val="32"/>
          <w:lang w:val="en-US" w:eastAsia="zh-CN"/>
        </w:rPr>
        <w:t>重庆市沙坪坝区陈家桥医院设备技术维保询价调研（透析用水处理设备维保服务）</w:t>
      </w:r>
    </w:p>
    <w:p w14:paraId="0CA4EA6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 xml:space="preserve">按照医院工作安排,现邀请具备相应资质和服务能力的潜在服务供应商报名参与本项目询价调研: </w:t>
      </w:r>
    </w:p>
    <w:p w14:paraId="2B412E1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一、</w:t>
      </w:r>
      <w:r>
        <w:rPr>
          <w:rFonts w:hint="eastAsia" w:ascii="方正仿宋_GBK" w:hAnsi="方正仿宋_GBK" w:eastAsia="方正仿宋_GBK" w:cs="方正仿宋_GBK"/>
          <w:sz w:val="24"/>
          <w:szCs w:val="24"/>
          <w:lang w:eastAsia="zh-CN"/>
        </w:rPr>
        <w:t>设备基本信息</w:t>
      </w:r>
    </w:p>
    <w:tbl>
      <w:tblPr>
        <w:tblStyle w:val="5"/>
        <w:tblW w:w="8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351"/>
        <w:gridCol w:w="788"/>
        <w:gridCol w:w="1530"/>
        <w:gridCol w:w="4274"/>
      </w:tblGrid>
      <w:tr w14:paraId="6574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795" w:type="dxa"/>
          </w:tcPr>
          <w:p w14:paraId="458F757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1351" w:type="dxa"/>
          </w:tcPr>
          <w:p w14:paraId="673ACA4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设备名称</w:t>
            </w:r>
          </w:p>
        </w:tc>
        <w:tc>
          <w:tcPr>
            <w:tcW w:w="788" w:type="dxa"/>
          </w:tcPr>
          <w:p w14:paraId="23F34B2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数量</w:t>
            </w:r>
          </w:p>
        </w:tc>
        <w:tc>
          <w:tcPr>
            <w:tcW w:w="1530" w:type="dxa"/>
            <w:shd w:val="clear" w:color="auto" w:fill="auto"/>
            <w:vAlign w:val="top"/>
          </w:tcPr>
          <w:p w14:paraId="0C2C12B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_GBK" w:hAnsi="方正仿宋_GBK" w:eastAsia="方正仿宋_GBK" w:cs="方正仿宋_GBK"/>
                <w:color w:val="000000" w:themeColor="text1"/>
                <w:kern w:val="0"/>
                <w:sz w:val="24"/>
                <w:szCs w:val="24"/>
                <w:vertAlign w:val="baseline"/>
                <w:lang w:val="en-US" w:eastAsia="zh-CN" w:bidi="ar-SA"/>
                <w14:textFill>
                  <w14:solidFill>
                    <w14:schemeClr w14:val="tx1"/>
                  </w14:solidFill>
                </w14:textFill>
              </w:rPr>
            </w:pPr>
            <w:r>
              <w:rPr>
                <w:rFonts w:hint="eastAsia" w:ascii="方正仿宋_GBK" w:hAnsi="方正仿宋_GBK" w:eastAsia="方正仿宋_GBK" w:cs="方正仿宋_GBK"/>
                <w:sz w:val="24"/>
                <w:szCs w:val="24"/>
                <w:vertAlign w:val="baseline"/>
                <w:lang w:val="en-US" w:eastAsia="zh-CN"/>
              </w:rPr>
              <w:t>启用时间</w:t>
            </w:r>
          </w:p>
        </w:tc>
        <w:tc>
          <w:tcPr>
            <w:tcW w:w="4274" w:type="dxa"/>
          </w:tcPr>
          <w:p w14:paraId="4E7A097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服务要求</w:t>
            </w:r>
          </w:p>
        </w:tc>
      </w:tr>
      <w:tr w14:paraId="0620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trPr>
        <w:tc>
          <w:tcPr>
            <w:tcW w:w="795" w:type="dxa"/>
            <w:vAlign w:val="center"/>
          </w:tcPr>
          <w:p w14:paraId="37FB85B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w:t>
            </w:r>
          </w:p>
        </w:tc>
        <w:tc>
          <w:tcPr>
            <w:tcW w:w="1351" w:type="dxa"/>
            <w:vAlign w:val="center"/>
          </w:tcPr>
          <w:p w14:paraId="75D19AF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血液透析</w:t>
            </w:r>
            <w:r>
              <w:rPr>
                <w:rFonts w:hint="eastAsia" w:ascii="方正仿宋_GBK" w:hAnsi="方正仿宋_GBK" w:eastAsia="方正仿宋_GBK" w:cs="方正仿宋_GBK"/>
                <w:sz w:val="24"/>
                <w:szCs w:val="24"/>
                <w:lang w:val="en-US" w:eastAsia="zh-CN"/>
              </w:rPr>
              <w:t>相关治疗</w:t>
            </w:r>
            <w:r>
              <w:rPr>
                <w:rFonts w:hint="eastAsia" w:ascii="方正仿宋_GBK" w:hAnsi="方正仿宋_GBK" w:eastAsia="方正仿宋_GBK" w:cs="方正仿宋_GBK"/>
                <w:sz w:val="24"/>
                <w:szCs w:val="24"/>
              </w:rPr>
              <w:t>用水处理设备</w:t>
            </w:r>
          </w:p>
        </w:tc>
        <w:tc>
          <w:tcPr>
            <w:tcW w:w="788" w:type="dxa"/>
            <w:vAlign w:val="center"/>
          </w:tcPr>
          <w:p w14:paraId="7F3D1A8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1530" w:type="dxa"/>
            <w:shd w:val="clear" w:color="auto" w:fill="auto"/>
            <w:vAlign w:val="center"/>
          </w:tcPr>
          <w:p w14:paraId="1FAFE4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_GBK" w:hAnsi="方正仿宋_GBK" w:eastAsia="方正仿宋_GBK" w:cs="方正仿宋_GBK"/>
                <w:color w:val="000000" w:themeColor="text1"/>
                <w:kern w:val="0"/>
                <w:sz w:val="24"/>
                <w:szCs w:val="24"/>
                <w:lang w:val="en-US" w:eastAsia="zh-CN" w:bidi="ar-SA"/>
                <w14:textFill>
                  <w14:solidFill>
                    <w14:schemeClr w14:val="tx1"/>
                  </w14:solidFill>
                </w14:textFill>
              </w:rPr>
            </w:pPr>
            <w:r>
              <w:rPr>
                <w:rFonts w:hint="eastAsia" w:ascii="方正仿宋_GBK" w:hAnsi="方正仿宋_GBK" w:eastAsia="方正仿宋_GBK" w:cs="方正仿宋_GBK"/>
                <w:sz w:val="24"/>
                <w:szCs w:val="24"/>
                <w:lang w:val="en-US" w:eastAsia="zh-CN"/>
              </w:rPr>
              <w:t>2023年3月</w:t>
            </w:r>
          </w:p>
        </w:tc>
        <w:tc>
          <w:tcPr>
            <w:tcW w:w="4274" w:type="dxa"/>
            <w:vAlign w:val="center"/>
          </w:tcPr>
          <w:p w14:paraId="44506A8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净化水系统全年维护维修、定期巡检、应急抢修服务、全年易耗品材料更换等所有确保净化水系统正常运行和用水水质指标符合国家相关要求的维保措施。</w:t>
            </w:r>
          </w:p>
        </w:tc>
      </w:tr>
    </w:tbl>
    <w:p w14:paraId="07896D8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val="en-US" w:eastAsia="zh-CN"/>
        </w:rPr>
        <w:t xml:space="preserve">说明： </w:t>
      </w:r>
    </w:p>
    <w:p w14:paraId="01816D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1.本次公告为采购前市场调研环节，仅用于收集</w:t>
      </w:r>
      <w:r>
        <w:rPr>
          <w:rFonts w:hint="eastAsia" w:ascii="方正仿宋_GBK" w:hAnsi="方正仿宋_GBK" w:eastAsia="方正仿宋_GBK" w:cs="方正仿宋_GBK"/>
          <w:sz w:val="24"/>
          <w:szCs w:val="24"/>
        </w:rPr>
        <w:t>血液透析用水处理设备</w:t>
      </w:r>
      <w:r>
        <w:rPr>
          <w:rFonts w:hint="eastAsia" w:ascii="方正仿宋_GBK" w:hAnsi="方正仿宋_GBK" w:eastAsia="方正仿宋_GBK" w:cs="方正仿宋_GBK"/>
          <w:sz w:val="24"/>
          <w:szCs w:val="24"/>
          <w:lang w:val="en-US" w:eastAsia="zh-CN"/>
        </w:rPr>
        <w:t>维保服务的技术方案、服务能力、服务价格及供应商资质信息，为医院后续正式采购提供决策依据，不属于正式采购招标环节，后续正式采购公告由医院采购管理科另行发布。</w:t>
      </w:r>
    </w:p>
    <w:p w14:paraId="6880D3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2.本次调研采用询价调研方式开展，主要调研内容为维保服务的技术标准、响应时效、质量保障条款及市场合理报价等核心信息。</w:t>
      </w:r>
    </w:p>
    <w:p w14:paraId="562574C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三</w:t>
      </w:r>
      <w:r>
        <w:rPr>
          <w:rFonts w:hint="eastAsia" w:ascii="方正仿宋_GBK" w:hAnsi="方正仿宋_GBK" w:eastAsia="方正仿宋_GBK" w:cs="方正仿宋_GBK"/>
          <w:sz w:val="24"/>
          <w:szCs w:val="24"/>
          <w:lang w:eastAsia="zh-CN"/>
        </w:rPr>
        <w:t xml:space="preserve">、报名所需资料及要求: </w:t>
      </w:r>
    </w:p>
    <w:p w14:paraId="41493FC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1、所报总价包含人力成本、利润、税金、差旅费、食宿费等。</w:t>
      </w:r>
    </w:p>
    <w:p w14:paraId="3B45AD2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2、提供有效期内营业执照和医疗器械经营备案凭证。</w:t>
      </w:r>
    </w:p>
    <w:p w14:paraId="66A839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3、供应商资格要求:</w:t>
      </w:r>
    </w:p>
    <w:p w14:paraId="1D5A794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①.具有独立承担民事责任的能力;</w:t>
      </w:r>
    </w:p>
    <w:p w14:paraId="5ABE0DC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②.具有良好的商业信誉和健全的财务会计制度;</w:t>
      </w:r>
    </w:p>
    <w:p w14:paraId="4EDE2A0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③.具有履行合同所必须的设备和专业技术能力;</w:t>
      </w:r>
    </w:p>
    <w:p w14:paraId="697AACC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④.具有依法缴纳税收和社会保障资金的良好记录;</w:t>
      </w:r>
    </w:p>
    <w:p w14:paraId="39F1080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⑤.参加本次采购活动前三年内,在经营活动中没有重大违法违规记录;</w:t>
      </w:r>
    </w:p>
    <w:p w14:paraId="0D8657A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⑥.法律法规规定的其他条件;</w:t>
      </w:r>
    </w:p>
    <w:p w14:paraId="068E9BE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 xml:space="preserve">⑦.根据采购项目提出的特殊条件:本项目不接受联合体参加。 </w:t>
      </w:r>
    </w:p>
    <w:p w14:paraId="07FDC7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 xml:space="preserve">三、报名时间: </w:t>
      </w:r>
    </w:p>
    <w:p w14:paraId="36BC142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公告日起至2026年0</w:t>
      </w:r>
      <w:r>
        <w:rPr>
          <w:rFonts w:hint="eastAsia" w:ascii="方正仿宋_GBK" w:hAnsi="方正仿宋_GBK" w:eastAsia="方正仿宋_GBK" w:cs="方正仿宋_GBK"/>
          <w:sz w:val="24"/>
          <w:szCs w:val="24"/>
          <w:lang w:val="en-US" w:eastAsia="zh-CN"/>
        </w:rPr>
        <w:t>9</w:t>
      </w:r>
      <w:r>
        <w:rPr>
          <w:rFonts w:hint="eastAsia" w:ascii="方正仿宋_GBK" w:hAnsi="方正仿宋_GBK" w:eastAsia="方正仿宋_GBK" w:cs="方正仿宋_GBK"/>
          <w:sz w:val="24"/>
          <w:szCs w:val="24"/>
          <w:lang w:eastAsia="zh-CN"/>
        </w:rPr>
        <w:t>月</w:t>
      </w:r>
      <w:r>
        <w:rPr>
          <w:rFonts w:hint="eastAsia" w:ascii="方正仿宋_GBK" w:hAnsi="方正仿宋_GBK" w:eastAsia="方正仿宋_GBK" w:cs="方正仿宋_GBK"/>
          <w:sz w:val="24"/>
          <w:szCs w:val="24"/>
          <w:lang w:val="en-US" w:eastAsia="zh-CN"/>
        </w:rPr>
        <w:t>07</w:t>
      </w:r>
      <w:bookmarkStart w:id="0" w:name="_GoBack"/>
      <w:bookmarkEnd w:id="0"/>
      <w:r>
        <w:rPr>
          <w:rFonts w:hint="eastAsia" w:ascii="方正仿宋_GBK" w:hAnsi="方正仿宋_GBK" w:eastAsia="方正仿宋_GBK" w:cs="方正仿宋_GBK"/>
          <w:sz w:val="24"/>
          <w:szCs w:val="24"/>
          <w:lang w:eastAsia="zh-CN"/>
        </w:rPr>
        <w:t>日</w:t>
      </w:r>
      <w:r>
        <w:rPr>
          <w:rFonts w:hint="eastAsia" w:ascii="方正仿宋_GBK" w:hAnsi="方正仿宋_GBK" w:eastAsia="方正仿宋_GBK" w:cs="方正仿宋_GBK"/>
          <w:sz w:val="24"/>
          <w:szCs w:val="24"/>
          <w:lang w:val="en-US" w:eastAsia="zh-CN"/>
        </w:rPr>
        <w:t>24</w:t>
      </w:r>
      <w:r>
        <w:rPr>
          <w:rFonts w:hint="eastAsia" w:ascii="方正仿宋_GBK" w:hAnsi="方正仿宋_GBK" w:eastAsia="方正仿宋_GBK" w:cs="方正仿宋_GBK"/>
          <w:sz w:val="24"/>
          <w:szCs w:val="24"/>
          <w:lang w:eastAsia="zh-CN"/>
        </w:rPr>
        <w:t>:00截止</w:t>
      </w:r>
    </w:p>
    <w:p w14:paraId="310147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四、调研文件收取邮箱:</w:t>
      </w:r>
    </w:p>
    <w:p w14:paraId="0EE19D8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供应商将电子扫描件发至邮箱:</w:t>
      </w:r>
      <w:r>
        <w:rPr>
          <w:rFonts w:hint="eastAsia" w:ascii="方正仿宋_GBK" w:hAnsi="方正仿宋_GBK" w:eastAsia="方正仿宋_GBK" w:cs="方正仿宋_GBK"/>
          <w:sz w:val="24"/>
          <w:szCs w:val="24"/>
          <w:lang w:val="en-US" w:eastAsia="zh-CN"/>
        </w:rPr>
        <w:t>3269059100@qq.com</w:t>
      </w:r>
      <w:r>
        <w:rPr>
          <w:rFonts w:hint="eastAsia" w:ascii="方正仿宋_GBK" w:hAnsi="方正仿宋_GBK" w:eastAsia="方正仿宋_GBK" w:cs="方正仿宋_GBK"/>
          <w:sz w:val="24"/>
          <w:szCs w:val="24"/>
          <w:lang w:eastAsia="zh-CN"/>
        </w:rPr>
        <w:t>,邮件主题写明项目名称+公司名称+经办人联络方式，内容包括技术服务方案、价格、公司资质证书复印件（均需加盖公司鲜章）。</w:t>
      </w:r>
    </w:p>
    <w:p w14:paraId="6B4C435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联系人：余老师                 </w:t>
      </w:r>
    </w:p>
    <w:p w14:paraId="443922E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联系电话：81151809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方正公文黑体">
    <w:panose1 w:val="02000500000000000000"/>
    <w:charset w:val="86"/>
    <w:family w:val="auto"/>
    <w:pitch w:val="default"/>
    <w:sig w:usb0="A00002BF" w:usb1="38CF7CFA" w:usb2="00000016" w:usb3="00000000" w:csb0="00040001" w:csb1="00000000"/>
    <w:embedRegular r:id="rId1" w:fontKey="{62A857B5-EF98-4B8F-8385-122A4825FDCE}"/>
  </w:font>
  <w:font w:name="方正仿宋_GBK">
    <w:panose1 w:val="03000509000000000000"/>
    <w:charset w:val="86"/>
    <w:family w:val="auto"/>
    <w:pitch w:val="default"/>
    <w:sig w:usb0="00000001" w:usb1="080E0000" w:usb2="00000000" w:usb3="00000000" w:csb0="00040000" w:csb1="00000000"/>
    <w:embedRegular r:id="rId2" w:fontKey="{AA310D79-4F8D-46DE-A23C-CB825EF891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293B"/>
    <w:rsid w:val="0EDD6E6C"/>
    <w:rsid w:val="22BA64C8"/>
    <w:rsid w:val="23B1063E"/>
    <w:rsid w:val="2CD52A86"/>
    <w:rsid w:val="2D197B1E"/>
    <w:rsid w:val="308D0E9D"/>
    <w:rsid w:val="33F36B8F"/>
    <w:rsid w:val="38FD0793"/>
    <w:rsid w:val="3A721974"/>
    <w:rsid w:val="4F381A8F"/>
    <w:rsid w:val="4F6B70FC"/>
    <w:rsid w:val="5ADF211A"/>
    <w:rsid w:val="5E6666E2"/>
    <w:rsid w:val="5F3654A0"/>
    <w:rsid w:val="60230E23"/>
    <w:rsid w:val="613F6CAD"/>
    <w:rsid w:val="67BA708E"/>
    <w:rsid w:val="69CE5517"/>
    <w:rsid w:val="6BC51E93"/>
    <w:rsid w:val="70B21C73"/>
    <w:rsid w:val="71B670C5"/>
    <w:rsid w:val="72833B57"/>
    <w:rsid w:val="734A2901"/>
    <w:rsid w:val="745F1C66"/>
    <w:rsid w:val="7C405916"/>
    <w:rsid w:val="7F4A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onsolas" w:hAnsi="Consolas" w:eastAsia="宋体" w:cs="Consolas"/>
      <w:color w:val="000000" w:themeColor="text1"/>
      <w:kern w:val="0"/>
      <w:sz w:val="21"/>
      <w:szCs w:val="21"/>
      <w:lang w:val="en-US" w:eastAsia="zh-CN" w:bidi="ar-SA"/>
      <w14:textFill>
        <w14:solidFill>
          <w14:schemeClr w14:val="tx1"/>
        </w14:solidFill>
      </w14:textFill>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707</Words>
  <Characters>746</Characters>
  <Lines>0</Lines>
  <Paragraphs>0</Paragraphs>
  <TotalTime>92</TotalTime>
  <ScaleCrop>false</ScaleCrop>
  <LinksUpToDate>false</LinksUpToDate>
  <CharactersWithSpaces>768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2026-01-28T01:27:00Z</dcterms:created>
  <dc:creator>Administrator</dc:creator>
  <cp:lastModifiedBy>%三少%</cp:lastModifiedBy>
  <dcterms:modified xsi:type="dcterms:W3CDTF">2026-09-01T00:11:45Z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9ACA8AFBD8C54E6E899DAD9ECE68F80C_12</vt:lpwstr>
  </property>
  <property fmtid="{D5CDD505-2E9C-101B-9397-08002B2CF9AE}" pid="4" name="KSOTemplateDocerSaveRecord">
    <vt:lpwstr>eyJoZGlkIjoiYjAxMjZjMTVhNGQwNjU1YTUyODQzZDgwNTFjZWY3NzEiLCJ1c2VySWQiOiIzNDk1MzEzNDgifQ==</vt:lpwstr>
  </property>
</Properties>
</file>